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120588">
        <w:rPr>
          <w:rStyle w:val="af7"/>
          <w:rFonts w:ascii="Arial" w:eastAsiaTheme="minorEastAsia" w:hAnsi="Arial" w:cs="Arial" w:hint="eastAsia"/>
          <w:b/>
        </w:rPr>
        <w:t>4</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50</w:t>
      </w:r>
      <w:r w:rsidR="006D0CB1">
        <w:rPr>
          <w:rStyle w:val="af7"/>
          <w:rFonts w:ascii="Arial" w:eastAsiaTheme="minorEastAsia" w:hAnsi="Arial" w:cs="Arial" w:hint="eastAsia"/>
          <w:b/>
        </w:rPr>
        <w:t>1044</w:t>
      </w:r>
    </w:p>
    <w:p w:rsidR="00BA3814" w:rsidRDefault="00120588" w:rsidP="00120588">
      <w:pPr>
        <w:pStyle w:val="afa"/>
        <w:spacing w:after="0"/>
        <w:ind w:left="2383" w:hangingChars="989" w:hanging="2383"/>
        <w:rPr>
          <w:rStyle w:val="af7"/>
          <w:rFonts w:ascii="Arial" w:eastAsiaTheme="minorEastAsia" w:hAnsi="Arial" w:cs="Arial"/>
          <w:b/>
        </w:rPr>
      </w:pPr>
      <w:r w:rsidRPr="00120588">
        <w:rPr>
          <w:rStyle w:val="af7"/>
          <w:rFonts w:ascii="Arial" w:hAnsi="Arial" w:cs="Arial"/>
          <w:b/>
          <w:lang w:eastAsia="en-US"/>
        </w:rPr>
        <w:t>Athens, GR, February 17</w:t>
      </w:r>
      <w:r w:rsidRPr="00867ECE">
        <w:rPr>
          <w:rStyle w:val="af7"/>
          <w:rFonts w:ascii="Arial" w:hAnsi="Arial" w:cs="Arial"/>
          <w:b/>
          <w:vertAlign w:val="superscript"/>
          <w:lang w:eastAsia="en-US"/>
        </w:rPr>
        <w:t>th</w:t>
      </w:r>
      <w:r w:rsidRPr="00120588">
        <w:rPr>
          <w:rStyle w:val="af7"/>
          <w:rFonts w:ascii="Arial" w:hAnsi="Arial" w:cs="Arial"/>
          <w:b/>
          <w:lang w:eastAsia="en-US"/>
        </w:rPr>
        <w:t xml:space="preserve"> –</w:t>
      </w:r>
      <w:r>
        <w:rPr>
          <w:rStyle w:val="af7"/>
          <w:rFonts w:ascii="Arial" w:eastAsiaTheme="minorEastAsia" w:hAnsi="Arial" w:cs="Arial" w:hint="eastAsia"/>
          <w:b/>
        </w:rPr>
        <w:t xml:space="preserve"> </w:t>
      </w:r>
      <w:r w:rsidRPr="00120588">
        <w:rPr>
          <w:rStyle w:val="af7"/>
          <w:rFonts w:ascii="Arial" w:hAnsi="Arial" w:cs="Arial"/>
          <w:b/>
          <w:lang w:eastAsia="en-US"/>
        </w:rPr>
        <w:t>February 21</w:t>
      </w:r>
      <w:r w:rsidR="00E93F31" w:rsidRPr="00867ECE">
        <w:rPr>
          <w:rStyle w:val="af7"/>
          <w:rFonts w:ascii="Arial" w:eastAsiaTheme="minorEastAsia" w:hAnsi="Arial" w:cs="Arial" w:hint="eastAsia"/>
          <w:b/>
          <w:vertAlign w:val="superscript"/>
        </w:rPr>
        <w:t>st</w:t>
      </w:r>
      <w:r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w:t>
      </w:r>
      <w:r w:rsidR="00351874" w:rsidRPr="00351874">
        <w:rPr>
          <w:rStyle w:val="af7"/>
          <w:rFonts w:ascii="Arial" w:eastAsiaTheme="minorEastAsia" w:hAnsi="Arial" w:cs="Arial"/>
        </w:rPr>
        <w:t>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274A7" w:rsidRPr="001D6418">
        <w:rPr>
          <w:rStyle w:val="af7"/>
          <w:rFonts w:ascii="Arial" w:eastAsiaTheme="minorEastAsia" w:hAnsi="Arial" w:cs="Arial" w:hint="eastAsia"/>
        </w:rPr>
        <w:t>7</w:t>
      </w:r>
      <w:r w:rsidR="001D6418" w:rsidRPr="001D6418">
        <w:rPr>
          <w:rStyle w:val="af7"/>
          <w:rFonts w:ascii="Arial" w:eastAsiaTheme="minorEastAsia" w:hAnsi="Arial" w:cs="Arial" w:hint="eastAsia"/>
        </w:rPr>
        <w:t>.17</w:t>
      </w:r>
      <w:r w:rsidR="00F60412" w:rsidRPr="001D6418">
        <w:rPr>
          <w:rStyle w:val="af7"/>
          <w:rFonts w:ascii="Arial" w:eastAsiaTheme="minorEastAsia" w:hAnsi="Arial" w:cs="Arial" w:hint="eastAsia"/>
        </w:rPr>
        <w:t>.2.1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xml:space="preserve">] and the </w:t>
      </w:r>
      <w:r w:rsidR="00C572DA">
        <w:rPr>
          <w:rFonts w:hint="eastAsia"/>
          <w:lang w:val="en-US" w:eastAsia="zh-CN"/>
        </w:rPr>
        <w:t xml:space="preserve">left </w:t>
      </w:r>
      <w:r w:rsidR="00F81209">
        <w:rPr>
          <w:rFonts w:hint="eastAsia"/>
          <w:lang w:val="en-US" w:eastAsia="zh-CN"/>
        </w:rPr>
        <w:t>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C572DA">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and give our views</w:t>
      </w:r>
      <w:r w:rsidR="00F00420">
        <w:rPr>
          <w:rFonts w:hint="eastAsia"/>
          <w:lang w:val="en-US" w:eastAsia="zh-CN"/>
        </w:rPr>
        <w:t xml:space="preserve">. </w:t>
      </w:r>
    </w:p>
    <w:p w:rsidR="00294811"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470073" w:rsidRDefault="00470073" w:rsidP="000B07C9">
      <w:pPr>
        <w:spacing w:beforeLines="50" w:before="120" w:after="120"/>
        <w:jc w:val="both"/>
        <w:rPr>
          <w:lang w:val="en-US" w:eastAsia="zh-CN"/>
        </w:rPr>
      </w:pPr>
      <w:r>
        <w:rPr>
          <w:rFonts w:hint="eastAsia"/>
          <w:lang w:val="en-US" w:eastAsia="zh-CN"/>
        </w:rPr>
        <w:t xml:space="preserve">In RAN4#112bis meeting, </w:t>
      </w:r>
      <w:r w:rsidR="001A6529">
        <w:rPr>
          <w:rFonts w:hint="eastAsia"/>
          <w:lang w:val="en-US" w:eastAsia="zh-CN"/>
        </w:rPr>
        <w:t>as agreed below, faster beam sweeping always applies during handover and RRC re-establishment while trigger conditions are needed for intra-frequency and inter-frequency</w:t>
      </w:r>
      <w:r w:rsidR="006B6065">
        <w:rPr>
          <w:rFonts w:hint="eastAsia"/>
          <w:lang w:val="en-US" w:eastAsia="zh-CN"/>
        </w:rPr>
        <w:t xml:space="preserve"> L3</w:t>
      </w:r>
      <w:r w:rsidR="001A6529">
        <w:rPr>
          <w:rFonts w:hint="eastAsia"/>
          <w:lang w:val="en-US" w:eastAsia="zh-CN"/>
        </w:rPr>
        <w:t xml:space="preserve"> measurement</w:t>
      </w:r>
      <w:r w:rsidR="00A30316">
        <w:rPr>
          <w:rFonts w:hint="eastAsia"/>
          <w:lang w:val="en-US" w:eastAsia="zh-CN"/>
        </w:rPr>
        <w:t>s</w:t>
      </w:r>
      <w:r w:rsidR="001A6529">
        <w:rPr>
          <w:rFonts w:hint="eastAsia"/>
          <w:lang w:val="en-US" w:eastAsia="zh-CN"/>
        </w:rPr>
        <w:t xml:space="preserve"> to </w:t>
      </w:r>
      <w:r w:rsidR="008523BA">
        <w:rPr>
          <w:rFonts w:hint="eastAsia"/>
          <w:lang w:val="en-US" w:eastAsia="zh-CN"/>
        </w:rPr>
        <w:t>activate or deactivate the Multi-Rx operation</w:t>
      </w:r>
      <w:r w:rsidR="00B85403" w:rsidRPr="00136C0F">
        <w:rPr>
          <w:rFonts w:hint="eastAsia"/>
          <w:lang w:val="en-US" w:eastAsia="zh-CN"/>
        </w:rPr>
        <w:t xml:space="preserve">. </w:t>
      </w:r>
      <w:r>
        <w:rPr>
          <w:rFonts w:hint="eastAsia"/>
          <w:lang w:val="en-US" w:eastAsia="zh-CN"/>
        </w:rPr>
        <w:t>And in last meeting, RAN4 further agreed that multi-Rx for L3 measurement is a</w:t>
      </w:r>
      <w:r w:rsidR="00BB5209">
        <w:rPr>
          <w:rFonts w:hint="eastAsia"/>
          <w:lang w:val="en-US" w:eastAsia="zh-CN"/>
        </w:rPr>
        <w:t xml:space="preserve">ctivated </w:t>
      </w:r>
      <w:r>
        <w:rPr>
          <w:rFonts w:hint="eastAsia"/>
          <w:lang w:val="en-US" w:eastAsia="zh-CN"/>
        </w:rPr>
        <w:t>based on serving cell</w:t>
      </w:r>
      <w:r>
        <w:rPr>
          <w:lang w:val="en-US" w:eastAsia="zh-CN"/>
        </w:rPr>
        <w:t>’</w:t>
      </w:r>
      <w:r>
        <w:rPr>
          <w:rFonts w:hint="eastAsia"/>
          <w:lang w:val="en-US" w:eastAsia="zh-CN"/>
        </w:rPr>
        <w:t xml:space="preserve">s signal quality threshold. </w:t>
      </w:r>
    </w:p>
    <w:tbl>
      <w:tblPr>
        <w:tblStyle w:val="af3"/>
        <w:tblW w:w="0" w:type="auto"/>
        <w:tblLook w:val="04A0" w:firstRow="1" w:lastRow="0" w:firstColumn="1" w:lastColumn="0" w:noHBand="0" w:noVBand="1"/>
      </w:tblPr>
      <w:tblGrid>
        <w:gridCol w:w="9857"/>
      </w:tblGrid>
      <w:tr w:rsidR="00470073" w:rsidTr="00470073">
        <w:tc>
          <w:tcPr>
            <w:tcW w:w="9857" w:type="dxa"/>
          </w:tcPr>
          <w:p w:rsidR="00470073" w:rsidRPr="00470073" w:rsidRDefault="00470073" w:rsidP="00470073">
            <w:pPr>
              <w:spacing w:beforeLines="50" w:before="120" w:afterLines="50" w:after="120"/>
              <w:rPr>
                <w:b/>
                <w:lang w:val="en-US" w:eastAsia="zh-CN"/>
              </w:rPr>
            </w:pPr>
            <w:r w:rsidRPr="00470073">
              <w:rPr>
                <w:rFonts w:hint="eastAsia"/>
                <w:b/>
                <w:lang w:val="en-US" w:eastAsia="zh-CN"/>
              </w:rPr>
              <w:t xml:space="preserve">RAN4#112bis: </w:t>
            </w:r>
          </w:p>
          <w:p w:rsidR="00470073" w:rsidRPr="00470073" w:rsidRDefault="00470073" w:rsidP="00470073">
            <w:pPr>
              <w:overflowPunct w:val="0"/>
              <w:autoSpaceDE w:val="0"/>
              <w:autoSpaceDN w:val="0"/>
              <w:adjustRightInd w:val="0"/>
              <w:snapToGrid w:val="0"/>
              <w:spacing w:before="50" w:afterLines="50" w:after="120"/>
              <w:textAlignment w:val="baseline"/>
            </w:pPr>
            <w:r w:rsidRPr="00470073">
              <w:t xml:space="preserve">Agreement in online session: </w:t>
            </w:r>
          </w:p>
          <w:p w:rsidR="00470073" w:rsidRPr="00470073" w:rsidRDefault="00470073" w:rsidP="00470073">
            <w:pPr>
              <w:overflowPunct w:val="0"/>
              <w:autoSpaceDE w:val="0"/>
              <w:autoSpaceDN w:val="0"/>
              <w:adjustRightInd w:val="0"/>
              <w:snapToGrid w:val="0"/>
              <w:spacing w:before="50" w:afterLines="50" w:after="120"/>
              <w:ind w:left="284"/>
              <w:textAlignment w:val="baseline"/>
            </w:pPr>
            <w:r w:rsidRPr="00470073">
              <w:t>For scenario 1/2/3/4:</w:t>
            </w:r>
          </w:p>
          <w:p w:rsidR="00470073" w:rsidRPr="00470073" w:rsidRDefault="00470073" w:rsidP="00470073">
            <w:pPr>
              <w:numPr>
                <w:ilvl w:val="1"/>
                <w:numId w:val="26"/>
              </w:numPr>
              <w:overflowPunct w:val="0"/>
              <w:autoSpaceDE w:val="0"/>
              <w:autoSpaceDN w:val="0"/>
              <w:adjustRightInd w:val="0"/>
              <w:snapToGrid w:val="0"/>
              <w:spacing w:before="50" w:afterLines="50" w:after="120"/>
              <w:textAlignment w:val="baseline"/>
              <w:rPr>
                <w:rFonts w:eastAsia="DengXian"/>
                <w:kern w:val="2"/>
              </w:rPr>
            </w:pPr>
            <w:r w:rsidRPr="00470073">
              <w:rPr>
                <w:rFonts w:eastAsia="DengXian"/>
                <w:bCs/>
                <w:iCs/>
                <w:kern w:val="2"/>
              </w:rPr>
              <w:t>RAN4 to consider conditions for triggering FBS for L3 measurement, including active condition and de-active conditions.</w:t>
            </w:r>
          </w:p>
          <w:p w:rsidR="00470073" w:rsidRPr="00470073" w:rsidRDefault="00470073" w:rsidP="00470073">
            <w:pPr>
              <w:numPr>
                <w:ilvl w:val="2"/>
                <w:numId w:val="26"/>
              </w:numPr>
              <w:overflowPunct w:val="0"/>
              <w:autoSpaceDE w:val="0"/>
              <w:autoSpaceDN w:val="0"/>
              <w:adjustRightInd w:val="0"/>
              <w:snapToGrid w:val="0"/>
              <w:spacing w:before="50" w:afterLines="50" w:after="120"/>
              <w:textAlignment w:val="baseline"/>
              <w:rPr>
                <w:rFonts w:eastAsia="DengXian"/>
                <w:kern w:val="2"/>
              </w:rPr>
            </w:pPr>
            <w:r w:rsidRPr="00470073">
              <w:rPr>
                <w:rFonts w:eastAsia="DengXian"/>
                <w:kern w:val="2"/>
              </w:rPr>
              <w:t xml:space="preserve">(De-)Activating multi-Rx for L3 measurements (intra/inter-frequency) </w:t>
            </w:r>
            <w:r w:rsidRPr="00470073">
              <w:rPr>
                <w:rFonts w:eastAsia="DengXian"/>
                <w:kern w:val="2"/>
                <w:u w:val="single"/>
              </w:rPr>
              <w:t>is</w:t>
            </w:r>
            <w:r w:rsidRPr="00470073">
              <w:rPr>
                <w:rFonts w:eastAsia="DengXian"/>
                <w:kern w:val="2"/>
              </w:rPr>
              <w:t xml:space="preserve"> depending on </w:t>
            </w:r>
            <w:r w:rsidRPr="00470073">
              <w:rPr>
                <w:rFonts w:eastAsia="DengXian"/>
                <w:kern w:val="2"/>
                <w:u w:val="single"/>
              </w:rPr>
              <w:t>the criteria/threshold(s) and</w:t>
            </w:r>
            <w:r w:rsidRPr="00470073">
              <w:rPr>
                <w:rFonts w:eastAsia="DengXian"/>
                <w:kern w:val="2"/>
              </w:rPr>
              <w:t xml:space="preserve"> UE current conditions.</w:t>
            </w:r>
          </w:p>
          <w:p w:rsidR="00470073" w:rsidRPr="00470073" w:rsidRDefault="00470073" w:rsidP="00470073">
            <w:pPr>
              <w:numPr>
                <w:ilvl w:val="1"/>
                <w:numId w:val="26"/>
              </w:numPr>
              <w:overflowPunct w:val="0"/>
              <w:autoSpaceDE w:val="0"/>
              <w:autoSpaceDN w:val="0"/>
              <w:adjustRightInd w:val="0"/>
              <w:snapToGrid w:val="0"/>
              <w:spacing w:before="50" w:afterLines="50" w:after="120"/>
              <w:textAlignment w:val="baseline"/>
              <w:rPr>
                <w:rFonts w:eastAsia="DengXian"/>
                <w:bCs/>
                <w:iCs/>
                <w:kern w:val="2"/>
              </w:rPr>
            </w:pPr>
            <w:r w:rsidRPr="00470073">
              <w:rPr>
                <w:rFonts w:eastAsia="DengXian"/>
                <w:bCs/>
                <w:iCs/>
                <w:kern w:val="2"/>
              </w:rPr>
              <w:t>The detailed criteria/condition(s) is FFS.</w:t>
            </w:r>
          </w:p>
          <w:p w:rsidR="00470073" w:rsidRPr="00470073" w:rsidRDefault="00470073" w:rsidP="00470073">
            <w:pPr>
              <w:numPr>
                <w:ilvl w:val="1"/>
                <w:numId w:val="26"/>
              </w:numPr>
              <w:overflowPunct w:val="0"/>
              <w:autoSpaceDE w:val="0"/>
              <w:autoSpaceDN w:val="0"/>
              <w:adjustRightInd w:val="0"/>
              <w:snapToGrid w:val="0"/>
              <w:spacing w:before="50" w:afterLines="50" w:after="120"/>
              <w:textAlignment w:val="baseline"/>
              <w:rPr>
                <w:rFonts w:eastAsia="DengXian"/>
                <w:bCs/>
                <w:iCs/>
                <w:kern w:val="2"/>
              </w:rPr>
            </w:pPr>
            <w:r w:rsidRPr="00470073">
              <w:rPr>
                <w:rFonts w:eastAsia="DengXian"/>
                <w:bCs/>
                <w:iCs/>
                <w:kern w:val="2"/>
              </w:rPr>
              <w:t>Meanwhile, RAN4 agree that the criteria/threshold</w:t>
            </w:r>
            <w:r w:rsidRPr="00470073">
              <w:rPr>
                <w:rFonts w:eastAsia="DengXian"/>
                <w:kern w:val="2"/>
                <w:u w:val="single"/>
              </w:rPr>
              <w:t>(s)</w:t>
            </w:r>
            <w:r w:rsidRPr="00470073">
              <w:rPr>
                <w:rFonts w:eastAsia="DengXian"/>
                <w:bCs/>
                <w:iCs/>
                <w:kern w:val="2"/>
              </w:rPr>
              <w:t xml:space="preserve"> are configured by RRC </w:t>
            </w:r>
            <w:proofErr w:type="spellStart"/>
            <w:r w:rsidRPr="00470073">
              <w:rPr>
                <w:rFonts w:eastAsia="DengXian"/>
                <w:bCs/>
                <w:iCs/>
                <w:kern w:val="2"/>
              </w:rPr>
              <w:t>signaling</w:t>
            </w:r>
            <w:proofErr w:type="spellEnd"/>
            <w:r w:rsidRPr="00470073">
              <w:rPr>
                <w:rFonts w:eastAsia="DengXian"/>
                <w:bCs/>
                <w:iCs/>
                <w:kern w:val="2"/>
              </w:rPr>
              <w:t>. FFS the further details.</w:t>
            </w:r>
          </w:p>
          <w:p w:rsidR="00470073" w:rsidRPr="00470073" w:rsidRDefault="00470073" w:rsidP="00470073">
            <w:pPr>
              <w:snapToGrid w:val="0"/>
              <w:spacing w:before="50" w:afterLines="50" w:after="120"/>
              <w:ind w:left="284"/>
              <w:rPr>
                <w:rFonts w:eastAsia="DengXian"/>
                <w:kern w:val="2"/>
              </w:rPr>
            </w:pPr>
            <w:r w:rsidRPr="00470073">
              <w:rPr>
                <w:rFonts w:eastAsia="DengXian"/>
                <w:kern w:val="2"/>
              </w:rPr>
              <w:t>For Scenario 5/7:</w:t>
            </w:r>
          </w:p>
          <w:p w:rsidR="00470073" w:rsidRPr="00470073" w:rsidRDefault="00470073" w:rsidP="00470073">
            <w:pPr>
              <w:numPr>
                <w:ilvl w:val="1"/>
                <w:numId w:val="26"/>
              </w:numPr>
              <w:overflowPunct w:val="0"/>
              <w:autoSpaceDE w:val="0"/>
              <w:autoSpaceDN w:val="0"/>
              <w:adjustRightInd w:val="0"/>
              <w:snapToGrid w:val="0"/>
              <w:spacing w:before="50" w:afterLines="50" w:after="120"/>
              <w:textAlignment w:val="baseline"/>
              <w:rPr>
                <w:rFonts w:eastAsia="DengXian"/>
                <w:bCs/>
                <w:iCs/>
                <w:kern w:val="2"/>
              </w:rPr>
            </w:pPr>
            <w:r w:rsidRPr="00470073">
              <w:rPr>
                <w:rFonts w:eastAsia="DengXian"/>
                <w:bCs/>
                <w:iCs/>
                <w:kern w:val="2"/>
              </w:rPr>
              <w:t>For UE supporting Rel-19 BSF reduction capability, faster beam sweeping always applies during handover (</w:t>
            </w:r>
            <w:proofErr w:type="spellStart"/>
            <w:r w:rsidRPr="00470073">
              <w:rPr>
                <w:rFonts w:eastAsia="DengXian"/>
                <w:bCs/>
                <w:iCs/>
                <w:kern w:val="2"/>
              </w:rPr>
              <w:t>Tsearch</w:t>
            </w:r>
            <w:proofErr w:type="spellEnd"/>
            <w:r w:rsidRPr="00470073">
              <w:rPr>
                <w:rFonts w:eastAsia="DengXian"/>
                <w:bCs/>
                <w:iCs/>
                <w:kern w:val="2"/>
              </w:rPr>
              <w:t>).</w:t>
            </w:r>
          </w:p>
          <w:p w:rsidR="00470073" w:rsidRDefault="00470073" w:rsidP="006647BD">
            <w:pPr>
              <w:numPr>
                <w:ilvl w:val="1"/>
                <w:numId w:val="26"/>
              </w:numPr>
              <w:overflowPunct w:val="0"/>
              <w:autoSpaceDE w:val="0"/>
              <w:autoSpaceDN w:val="0"/>
              <w:adjustRightInd w:val="0"/>
              <w:snapToGrid w:val="0"/>
              <w:spacing w:before="50" w:afterLines="50" w:after="120"/>
              <w:textAlignment w:val="baseline"/>
              <w:rPr>
                <w:lang w:val="en-US" w:eastAsia="zh-CN"/>
              </w:rPr>
            </w:pPr>
            <w:r w:rsidRPr="00470073">
              <w:rPr>
                <w:rFonts w:eastAsia="DengXian"/>
                <w:bCs/>
                <w:iCs/>
                <w:kern w:val="2"/>
              </w:rPr>
              <w:t>For UE supporting Rel-19 BSF reduction capability, faster beam sweeping always applies during RRC re-establishment.</w:t>
            </w:r>
          </w:p>
          <w:p w:rsidR="00470073" w:rsidRPr="00470073" w:rsidRDefault="00470073" w:rsidP="00470073">
            <w:pPr>
              <w:spacing w:beforeLines="50" w:before="120" w:afterLines="50" w:after="120"/>
              <w:rPr>
                <w:b/>
                <w:lang w:val="en-US" w:eastAsia="zh-CN"/>
              </w:rPr>
            </w:pPr>
            <w:r w:rsidRPr="00470073">
              <w:rPr>
                <w:rFonts w:hint="eastAsia"/>
                <w:b/>
                <w:lang w:val="en-US" w:eastAsia="zh-CN"/>
              </w:rPr>
              <w:t xml:space="preserve">RAN4#113: </w:t>
            </w:r>
          </w:p>
          <w:p w:rsidR="00470073" w:rsidRPr="00470073" w:rsidRDefault="00470073" w:rsidP="00470073">
            <w:pPr>
              <w:spacing w:beforeLines="50" w:before="120" w:afterLines="50" w:after="120"/>
              <w:rPr>
                <w:lang w:val="en-US" w:eastAsia="zh-CN"/>
              </w:rPr>
            </w:pPr>
            <w:r w:rsidRPr="00470073">
              <w:rPr>
                <w:rFonts w:hint="eastAsia"/>
                <w:lang w:val="en-US" w:eastAsia="zh-CN"/>
              </w:rPr>
              <w:t xml:space="preserve">Agreement: </w:t>
            </w:r>
          </w:p>
          <w:p w:rsidR="00470073" w:rsidRPr="00470073" w:rsidRDefault="00470073" w:rsidP="00470073">
            <w:pPr>
              <w:pStyle w:val="af8"/>
              <w:widowControl/>
              <w:numPr>
                <w:ilvl w:val="0"/>
                <w:numId w:val="7"/>
              </w:numPr>
              <w:overflowPunct w:val="0"/>
              <w:autoSpaceDE w:val="0"/>
              <w:autoSpaceDN w:val="0"/>
              <w:adjustRightInd w:val="0"/>
              <w:snapToGrid w:val="0"/>
              <w:spacing w:before="50" w:afterLines="50" w:after="120" w:line="240" w:lineRule="auto"/>
              <w:ind w:left="644" w:firstLineChars="0"/>
              <w:jc w:val="left"/>
              <w:textAlignment w:val="baseline"/>
              <w:rPr>
                <w:bCs/>
              </w:rPr>
            </w:pPr>
            <w:r w:rsidRPr="00470073">
              <w:rPr>
                <w:bCs/>
              </w:rPr>
              <w:t>RAN4 to introduce serving cell’s signal quality (i.e., based on RSRP and/or RSRQ threshold(s)) based triggering condition to activate/deactivate multi-Rx for L3 measurement.</w:t>
            </w:r>
          </w:p>
          <w:p w:rsidR="00470073" w:rsidRPr="00470073" w:rsidRDefault="00470073" w:rsidP="00470073">
            <w:pPr>
              <w:snapToGrid w:val="0"/>
              <w:spacing w:before="50" w:afterLines="50" w:after="120"/>
              <w:rPr>
                <w:bCs/>
              </w:rPr>
            </w:pPr>
            <w:r w:rsidRPr="00470073">
              <w:rPr>
                <w:rFonts w:hint="eastAsia"/>
                <w:bCs/>
              </w:rPr>
              <w:t>A</w:t>
            </w:r>
            <w:r w:rsidRPr="00470073">
              <w:rPr>
                <w:bCs/>
              </w:rPr>
              <w:t>greement:</w:t>
            </w:r>
          </w:p>
          <w:p w:rsidR="00470073" w:rsidRPr="00470073" w:rsidRDefault="00470073" w:rsidP="00470073">
            <w:pPr>
              <w:pStyle w:val="af8"/>
              <w:widowControl/>
              <w:numPr>
                <w:ilvl w:val="0"/>
                <w:numId w:val="7"/>
              </w:numPr>
              <w:overflowPunct w:val="0"/>
              <w:autoSpaceDE w:val="0"/>
              <w:autoSpaceDN w:val="0"/>
              <w:adjustRightInd w:val="0"/>
              <w:snapToGrid w:val="0"/>
              <w:spacing w:before="50" w:afterLines="50" w:after="120" w:line="240" w:lineRule="auto"/>
              <w:ind w:left="644" w:firstLineChars="0"/>
              <w:jc w:val="left"/>
              <w:textAlignment w:val="baseline"/>
              <w:rPr>
                <w:bCs/>
              </w:rPr>
            </w:pPr>
            <w:r w:rsidRPr="00470073">
              <w:rPr>
                <w:rFonts w:hint="eastAsia"/>
                <w:bCs/>
              </w:rPr>
              <w:t>N</w:t>
            </w:r>
            <w:r w:rsidRPr="00470073">
              <w:rPr>
                <w:bCs/>
              </w:rPr>
              <w:t>ot support UE mobility status based triggering condition in Rel-19.</w:t>
            </w:r>
            <w:r w:rsidRPr="007F03BA">
              <w:rPr>
                <w:bCs/>
              </w:rPr>
              <w:t xml:space="preserve"> </w:t>
            </w:r>
          </w:p>
        </w:tc>
      </w:tr>
    </w:tbl>
    <w:p w:rsidR="00470073" w:rsidRDefault="00BB5209" w:rsidP="00BB5209">
      <w:pPr>
        <w:spacing w:beforeLines="50" w:before="120" w:after="120"/>
        <w:jc w:val="both"/>
        <w:rPr>
          <w:lang w:val="en-US" w:eastAsia="zh-CN"/>
        </w:rPr>
      </w:pPr>
      <w:r>
        <w:rPr>
          <w:rFonts w:hint="eastAsia"/>
          <w:lang w:val="en-US" w:eastAsia="zh-CN"/>
        </w:rPr>
        <w:lastRenderedPageBreak/>
        <w:t xml:space="preserve">However, the conditions that trigger UE to quit L3 measurement delay reduction by optimizing Rx BSF need further discussion. </w:t>
      </w:r>
      <w:r w:rsidR="006A7ED6">
        <w:rPr>
          <w:rFonts w:hint="eastAsia"/>
          <w:lang w:val="en-US" w:eastAsia="zh-CN"/>
        </w:rPr>
        <w:t xml:space="preserve">Candidate options are copied below for reference: </w:t>
      </w:r>
    </w:p>
    <w:tbl>
      <w:tblPr>
        <w:tblStyle w:val="af3"/>
        <w:tblW w:w="0" w:type="auto"/>
        <w:tblLook w:val="04A0" w:firstRow="1" w:lastRow="0" w:firstColumn="1" w:lastColumn="0" w:noHBand="0" w:noVBand="1"/>
      </w:tblPr>
      <w:tblGrid>
        <w:gridCol w:w="9857"/>
      </w:tblGrid>
      <w:tr w:rsidR="007606C5" w:rsidTr="007606C5">
        <w:tc>
          <w:tcPr>
            <w:tcW w:w="9857" w:type="dxa"/>
          </w:tcPr>
          <w:p w:rsidR="00F80290" w:rsidRPr="00F80290" w:rsidRDefault="00F80290" w:rsidP="007606C5">
            <w:pPr>
              <w:spacing w:beforeLines="50" w:before="120" w:after="120"/>
              <w:jc w:val="both"/>
              <w:rPr>
                <w:b/>
                <w:bCs/>
                <w:lang w:eastAsia="zh-CN"/>
              </w:rPr>
            </w:pPr>
            <w:r w:rsidRPr="00F80290">
              <w:rPr>
                <w:rFonts w:hint="eastAsia"/>
                <w:b/>
                <w:bCs/>
                <w:lang w:eastAsia="zh-CN"/>
              </w:rPr>
              <w:t xml:space="preserve">RAN4#113: </w:t>
            </w:r>
          </w:p>
          <w:p w:rsidR="007606C5" w:rsidRPr="007606C5" w:rsidRDefault="007606C5" w:rsidP="007606C5">
            <w:pPr>
              <w:spacing w:beforeLines="50" w:before="120" w:after="120"/>
              <w:jc w:val="both"/>
              <w:rPr>
                <w:bCs/>
              </w:rPr>
            </w:pPr>
            <w:r w:rsidRPr="007606C5">
              <w:rPr>
                <w:bCs/>
              </w:rPr>
              <w:t>For conditions to trigger UE to quit “L3 measurement delay reduction by optimizing Rx BSF”:</w:t>
            </w:r>
          </w:p>
          <w:p w:rsidR="007606C5" w:rsidRPr="007606C5" w:rsidRDefault="007606C5" w:rsidP="007606C5">
            <w:pPr>
              <w:pStyle w:val="af8"/>
              <w:widowControl/>
              <w:numPr>
                <w:ilvl w:val="0"/>
                <w:numId w:val="34"/>
              </w:numPr>
              <w:autoSpaceDN w:val="0"/>
              <w:spacing w:beforeLines="50" w:before="120" w:after="120" w:line="240" w:lineRule="auto"/>
              <w:ind w:left="644" w:firstLineChars="0"/>
              <w:jc w:val="left"/>
              <w:rPr>
                <w:sz w:val="20"/>
                <w:szCs w:val="20"/>
              </w:rPr>
            </w:pPr>
            <w:r w:rsidRPr="007606C5">
              <w:rPr>
                <w:sz w:val="20"/>
                <w:szCs w:val="20"/>
              </w:rPr>
              <w:t>Option 2 (LGE, OPPO, Ericsson, MTK, CTC):  UE indication to the NW when UE requires to deactivate multi-Rx for FR2-1 SSB based L3 measurement delay reduction (e.g., indication due to overheating resulting from activating multiple panels for long time).</w:t>
            </w:r>
          </w:p>
          <w:p w:rsidR="007606C5" w:rsidRPr="007606C5" w:rsidRDefault="007606C5" w:rsidP="007606C5">
            <w:pPr>
              <w:pStyle w:val="af8"/>
              <w:widowControl/>
              <w:numPr>
                <w:ilvl w:val="1"/>
                <w:numId w:val="34"/>
              </w:numPr>
              <w:autoSpaceDN w:val="0"/>
              <w:spacing w:beforeLines="50" w:before="120" w:after="120" w:line="240" w:lineRule="auto"/>
              <w:ind w:left="1364" w:firstLineChars="0"/>
              <w:jc w:val="left"/>
              <w:rPr>
                <w:sz w:val="20"/>
                <w:szCs w:val="20"/>
              </w:rPr>
            </w:pPr>
            <w:r w:rsidRPr="007606C5">
              <w:rPr>
                <w:sz w:val="20"/>
                <w:szCs w:val="20"/>
              </w:rPr>
              <w:t xml:space="preserve">Option 2a (LGE, OPPO, NTT </w:t>
            </w:r>
            <w:proofErr w:type="gramStart"/>
            <w:r w:rsidRPr="007606C5">
              <w:rPr>
                <w:sz w:val="20"/>
                <w:szCs w:val="20"/>
              </w:rPr>
              <w:t>DCM(</w:t>
            </w:r>
            <w:proofErr w:type="gramEnd"/>
            <w:r w:rsidRPr="007606C5">
              <w:rPr>
                <w:sz w:val="20"/>
                <w:szCs w:val="20"/>
              </w:rPr>
              <w:t xml:space="preserve">scenario 1/2/3/4))Rel-18 UAI ‘multiRx-PreferenceFR2’ for power saving can be considered as starting point. </w:t>
            </w:r>
          </w:p>
          <w:p w:rsidR="007606C5" w:rsidRPr="007606C5" w:rsidRDefault="007606C5" w:rsidP="007606C5">
            <w:pPr>
              <w:pStyle w:val="af8"/>
              <w:widowControl/>
              <w:numPr>
                <w:ilvl w:val="0"/>
                <w:numId w:val="34"/>
              </w:numPr>
              <w:autoSpaceDN w:val="0"/>
              <w:spacing w:beforeLines="50" w:before="120" w:after="120" w:line="240" w:lineRule="auto"/>
              <w:ind w:left="644" w:firstLineChars="0"/>
              <w:jc w:val="left"/>
              <w:rPr>
                <w:sz w:val="20"/>
                <w:szCs w:val="20"/>
              </w:rPr>
            </w:pPr>
            <w:r w:rsidRPr="007606C5">
              <w:rPr>
                <w:sz w:val="20"/>
                <w:szCs w:val="20"/>
              </w:rPr>
              <w:t xml:space="preserve">Option 3 (HW, Samsung, Ericsson): </w:t>
            </w:r>
            <w:r w:rsidRPr="007606C5">
              <w:rPr>
                <w:bCs/>
                <w:sz w:val="20"/>
                <w:szCs w:val="20"/>
              </w:rPr>
              <w:t>Apart from the threshold conditions, UE is allowed to fall back to normal measurement mode (i.e. single panel) after UE has reported qualified measurement results, since NW already has the candidate target cells for potential HO or SCell modification.</w:t>
            </w:r>
          </w:p>
          <w:p w:rsidR="007606C5" w:rsidRPr="007606C5" w:rsidRDefault="007606C5" w:rsidP="007606C5">
            <w:pPr>
              <w:pStyle w:val="af8"/>
              <w:widowControl/>
              <w:numPr>
                <w:ilvl w:val="0"/>
                <w:numId w:val="34"/>
              </w:numPr>
              <w:overflowPunct w:val="0"/>
              <w:autoSpaceDE w:val="0"/>
              <w:autoSpaceDN w:val="0"/>
              <w:adjustRightInd w:val="0"/>
              <w:spacing w:beforeLines="50" w:before="120" w:after="120" w:line="240" w:lineRule="auto"/>
              <w:ind w:left="644" w:firstLineChars="0"/>
              <w:jc w:val="left"/>
            </w:pPr>
            <w:r w:rsidRPr="007606C5">
              <w:rPr>
                <w:sz w:val="20"/>
                <w:szCs w:val="20"/>
              </w:rPr>
              <w:t>Option 7 (Samsung, Ericsson): Introduce validity timer configuration with certain ranges via dedicated RRC signalling</w:t>
            </w:r>
          </w:p>
        </w:tc>
      </w:tr>
    </w:tbl>
    <w:p w:rsidR="00BB5209" w:rsidRDefault="004C46D5" w:rsidP="004C46D5">
      <w:pPr>
        <w:spacing w:beforeLines="50" w:before="120" w:after="120"/>
        <w:jc w:val="both"/>
        <w:rPr>
          <w:lang w:val="en-US" w:eastAsia="zh-CN"/>
        </w:rPr>
      </w:pPr>
      <w:r>
        <w:rPr>
          <w:rFonts w:hint="eastAsia"/>
          <w:lang w:val="en-US" w:eastAsia="zh-CN"/>
        </w:rPr>
        <w:t xml:space="preserve">Firstly, we want to clarify </w:t>
      </w:r>
      <w:r>
        <w:rPr>
          <w:lang w:val="en-US" w:eastAsia="zh-CN"/>
        </w:rPr>
        <w:t>that</w:t>
      </w:r>
      <w:r>
        <w:rPr>
          <w:rFonts w:hint="eastAsia"/>
          <w:lang w:val="en-US" w:eastAsia="zh-CN"/>
        </w:rPr>
        <w:t xml:space="preserve"> the serving cell</w:t>
      </w:r>
      <w:r>
        <w:rPr>
          <w:lang w:val="en-US" w:eastAsia="zh-CN"/>
        </w:rPr>
        <w:t>’</w:t>
      </w:r>
      <w:r>
        <w:rPr>
          <w:rFonts w:hint="eastAsia"/>
          <w:lang w:val="en-US" w:eastAsia="zh-CN"/>
        </w:rPr>
        <w:t xml:space="preserve">s signal quality threshold can also be used as quit condition, e.g., when serving cell RSRP is higher than the configured signal quality threshold, UE can quit </w:t>
      </w:r>
      <w:r w:rsidRPr="007606C5">
        <w:rPr>
          <w:bCs/>
        </w:rPr>
        <w:t>“L3 measurement delay reduction by optimizing Rx BSF”</w:t>
      </w:r>
      <w:r>
        <w:rPr>
          <w:rFonts w:hint="eastAsia"/>
          <w:bCs/>
          <w:lang w:eastAsia="zh-CN"/>
        </w:rPr>
        <w:t xml:space="preserve"> after finishing the on-going measurement. </w:t>
      </w:r>
    </w:p>
    <w:p w:rsidR="00297DB7" w:rsidRPr="0097364E" w:rsidRDefault="0097364E" w:rsidP="00470073">
      <w:pPr>
        <w:spacing w:beforeLines="50" w:before="120" w:after="120"/>
        <w:rPr>
          <w:b/>
          <w:lang w:val="en-US" w:eastAsia="zh-CN"/>
        </w:rPr>
      </w:pPr>
      <w:r w:rsidRPr="0097364E">
        <w:rPr>
          <w:rFonts w:hint="eastAsia"/>
          <w:b/>
          <w:lang w:val="en-US" w:eastAsia="zh-CN"/>
        </w:rPr>
        <w:t>Observation 1: Serving cell</w:t>
      </w:r>
      <w:r w:rsidRPr="0097364E">
        <w:rPr>
          <w:b/>
          <w:lang w:val="en-US" w:eastAsia="zh-CN"/>
        </w:rPr>
        <w:t>’</w:t>
      </w:r>
      <w:r w:rsidRPr="0097364E">
        <w:rPr>
          <w:rFonts w:hint="eastAsia"/>
          <w:b/>
          <w:lang w:val="en-US" w:eastAsia="zh-CN"/>
        </w:rPr>
        <w:t xml:space="preserve">s signal quality threshold can also be used as a quit condition. </w:t>
      </w:r>
    </w:p>
    <w:p w:rsidR="00F43C37" w:rsidRDefault="00265441" w:rsidP="00265441">
      <w:pPr>
        <w:spacing w:beforeLines="50" w:before="120" w:after="120"/>
        <w:jc w:val="both"/>
        <w:rPr>
          <w:bCs/>
          <w:lang w:eastAsia="zh-CN"/>
        </w:rPr>
      </w:pPr>
      <w:r>
        <w:rPr>
          <w:rFonts w:hint="eastAsia"/>
          <w:lang w:val="en-US" w:eastAsia="zh-CN"/>
        </w:rPr>
        <w:t xml:space="preserve">Secondly, three candidate options could fulfill the purpose of quitting L3 </w:t>
      </w:r>
      <w:r w:rsidRPr="007606C5">
        <w:rPr>
          <w:bCs/>
        </w:rPr>
        <w:t>measurement delay reduction by optimizing Rx BSF</w:t>
      </w:r>
      <w:r>
        <w:rPr>
          <w:rFonts w:hint="eastAsia"/>
          <w:bCs/>
          <w:lang w:eastAsia="zh-CN"/>
        </w:rPr>
        <w:t xml:space="preserve"> for UE, but the delay reduction gain that each option brings is different. </w:t>
      </w:r>
      <w:r w:rsidR="00845749">
        <w:rPr>
          <w:rFonts w:hint="eastAsia"/>
          <w:bCs/>
          <w:lang w:eastAsia="zh-CN"/>
        </w:rPr>
        <w:t xml:space="preserve">For option 2, as discussed in Rel-18, using </w:t>
      </w:r>
      <w:r w:rsidR="00845749" w:rsidRPr="007606C5">
        <w:t>UAI ‘multiRx-PreferenceFR2’ for power saving</w:t>
      </w:r>
      <w:r w:rsidR="00845749">
        <w:rPr>
          <w:rFonts w:hint="eastAsia"/>
          <w:lang w:eastAsia="zh-CN"/>
        </w:rPr>
        <w:t xml:space="preserve"> to indicate </w:t>
      </w:r>
      <w:r w:rsidR="00845749">
        <w:rPr>
          <w:lang w:eastAsia="zh-CN"/>
        </w:rPr>
        <w:t>that</w:t>
      </w:r>
      <w:r w:rsidR="00845749">
        <w:rPr>
          <w:rFonts w:hint="eastAsia"/>
          <w:lang w:eastAsia="zh-CN"/>
        </w:rPr>
        <w:t xml:space="preserve"> UE will </w:t>
      </w:r>
      <w:r w:rsidR="00845749" w:rsidRPr="007606C5">
        <w:rPr>
          <w:bCs/>
        </w:rPr>
        <w:t>quit “L3 measurement delay reduction by optimizing Rx BSF”</w:t>
      </w:r>
      <w:r w:rsidR="00845749">
        <w:rPr>
          <w:rFonts w:hint="eastAsia"/>
          <w:bCs/>
          <w:lang w:eastAsia="zh-CN"/>
        </w:rPr>
        <w:t xml:space="preserve"> may </w:t>
      </w:r>
      <w:r w:rsidR="00F43C37">
        <w:rPr>
          <w:rFonts w:hint="eastAsia"/>
          <w:bCs/>
          <w:lang w:eastAsia="zh-CN"/>
        </w:rPr>
        <w:t xml:space="preserve">not allow UE to quit the mode on time, because NW needs to indicate UE to quit via signalling and UE is not expected to quit the mode autonomously. </w:t>
      </w:r>
      <w:r w:rsidR="00C61B7E">
        <w:rPr>
          <w:rFonts w:hint="eastAsia"/>
          <w:bCs/>
          <w:lang w:eastAsia="zh-CN"/>
        </w:rPr>
        <w:t>For option 3, the gain of delay reduction by optimizing Rx BSF will be quite limited</w:t>
      </w:r>
      <w:r w:rsidR="00AF4D23">
        <w:rPr>
          <w:rFonts w:hint="eastAsia"/>
          <w:bCs/>
          <w:lang w:eastAsia="zh-CN"/>
        </w:rPr>
        <w:t>, considering</w:t>
      </w:r>
      <w:r w:rsidR="00C61B7E">
        <w:rPr>
          <w:rFonts w:hint="eastAsia"/>
          <w:bCs/>
          <w:lang w:eastAsia="zh-CN"/>
        </w:rPr>
        <w:t xml:space="preserve"> </w:t>
      </w:r>
      <w:r w:rsidR="00AF4D23">
        <w:rPr>
          <w:rFonts w:hint="eastAsia"/>
          <w:bCs/>
          <w:lang w:eastAsia="zh-CN"/>
        </w:rPr>
        <w:t xml:space="preserve">usually </w:t>
      </w:r>
      <w:r w:rsidR="00C61B7E">
        <w:rPr>
          <w:rFonts w:hint="eastAsia"/>
          <w:bCs/>
          <w:lang w:eastAsia="zh-CN"/>
        </w:rPr>
        <w:t>L3 measurements are periodic</w:t>
      </w:r>
      <w:r w:rsidR="00AF4D23">
        <w:rPr>
          <w:rFonts w:hint="eastAsia"/>
          <w:bCs/>
          <w:lang w:eastAsia="zh-CN"/>
        </w:rPr>
        <w:t xml:space="preserve"> while this solution only allows UE to apply the delay reduction for L3 measurement</w:t>
      </w:r>
      <w:r w:rsidR="00D025AA">
        <w:rPr>
          <w:rFonts w:hint="eastAsia"/>
          <w:bCs/>
          <w:lang w:eastAsia="zh-CN"/>
        </w:rPr>
        <w:t xml:space="preserve"> for one qualified report</w:t>
      </w:r>
      <w:r w:rsidR="00AF4D23">
        <w:rPr>
          <w:rFonts w:hint="eastAsia"/>
          <w:bCs/>
          <w:lang w:eastAsia="zh-CN"/>
        </w:rPr>
        <w:t xml:space="preserve">. </w:t>
      </w:r>
      <w:r w:rsidR="00A44BFF">
        <w:rPr>
          <w:rFonts w:hint="eastAsia"/>
          <w:bCs/>
          <w:lang w:eastAsia="zh-CN"/>
        </w:rPr>
        <w:t xml:space="preserve">Using a validity timer with the value configured by NW </w:t>
      </w:r>
      <w:r w:rsidR="00B73DCE">
        <w:rPr>
          <w:rFonts w:hint="eastAsia"/>
          <w:bCs/>
          <w:lang w:eastAsia="zh-CN"/>
        </w:rPr>
        <w:t xml:space="preserve">may find a balance between delay reduction gain and UE power consumption. </w:t>
      </w:r>
    </w:p>
    <w:p w:rsidR="006A7ED6" w:rsidRPr="00414D9D" w:rsidRDefault="00B73DCE" w:rsidP="00893681">
      <w:pPr>
        <w:spacing w:beforeLines="50" w:before="120" w:after="120"/>
        <w:jc w:val="both"/>
        <w:rPr>
          <w:b/>
          <w:lang w:val="en-US" w:eastAsia="zh-CN"/>
        </w:rPr>
      </w:pPr>
      <w:r w:rsidRPr="00414D9D">
        <w:rPr>
          <w:rFonts w:hint="eastAsia"/>
          <w:b/>
          <w:lang w:val="en-US" w:eastAsia="zh-CN"/>
        </w:rPr>
        <w:t xml:space="preserve">Proposal </w:t>
      </w:r>
      <w:r w:rsidR="00017FB0">
        <w:rPr>
          <w:rFonts w:hint="eastAsia"/>
          <w:b/>
          <w:lang w:val="en-US" w:eastAsia="zh-CN"/>
        </w:rPr>
        <w:t>1</w:t>
      </w:r>
      <w:r w:rsidRPr="00414D9D">
        <w:rPr>
          <w:rFonts w:hint="eastAsia"/>
          <w:b/>
          <w:lang w:val="en-US" w:eastAsia="zh-CN"/>
        </w:rPr>
        <w:t xml:space="preserve">: </w:t>
      </w:r>
      <w:r w:rsidR="00414D9D" w:rsidRPr="00414D9D">
        <w:rPr>
          <w:rFonts w:hint="eastAsia"/>
          <w:b/>
          <w:lang w:val="en-US" w:eastAsia="zh-CN"/>
        </w:rPr>
        <w:t xml:space="preserve">RAN4 to consider the </w:t>
      </w:r>
      <w:r w:rsidRPr="00414D9D">
        <w:rPr>
          <w:rFonts w:hint="eastAsia"/>
          <w:b/>
          <w:bCs/>
          <w:lang w:eastAsia="zh-CN"/>
        </w:rPr>
        <w:t>serving cell</w:t>
      </w:r>
      <w:r w:rsidRPr="00414D9D">
        <w:rPr>
          <w:b/>
          <w:bCs/>
          <w:lang w:eastAsia="zh-CN"/>
        </w:rPr>
        <w:t>’</w:t>
      </w:r>
      <w:r w:rsidRPr="00414D9D">
        <w:rPr>
          <w:rFonts w:hint="eastAsia"/>
          <w:b/>
          <w:bCs/>
          <w:lang w:eastAsia="zh-CN"/>
        </w:rPr>
        <w:t>s signal quality threshold and a validity timer</w:t>
      </w:r>
      <w:r w:rsidR="00414D9D" w:rsidRPr="00414D9D">
        <w:rPr>
          <w:rFonts w:hint="eastAsia"/>
          <w:b/>
          <w:bCs/>
          <w:lang w:eastAsia="zh-CN"/>
        </w:rPr>
        <w:t xml:space="preserve"> as the quit conditions</w:t>
      </w:r>
      <w:r w:rsidRPr="00414D9D">
        <w:rPr>
          <w:rFonts w:hint="eastAsia"/>
          <w:b/>
          <w:bCs/>
          <w:lang w:eastAsia="zh-CN"/>
        </w:rPr>
        <w:t xml:space="preserve">. </w:t>
      </w:r>
    </w:p>
    <w:p w:rsidR="004E281C" w:rsidRPr="004815BF" w:rsidRDefault="00C77180" w:rsidP="004E281C">
      <w:pPr>
        <w:spacing w:after="120"/>
        <w:jc w:val="both"/>
        <w:rPr>
          <w:lang w:eastAsia="zh-CN"/>
        </w:rPr>
      </w:pPr>
      <w:r>
        <w:rPr>
          <w:rFonts w:hint="eastAsia"/>
          <w:lang w:eastAsia="zh-CN"/>
        </w:rPr>
        <w:t>Lastly, t</w:t>
      </w:r>
      <w:r w:rsidR="004E281C" w:rsidRPr="005B6470">
        <w:rPr>
          <w:rFonts w:hint="eastAsia"/>
          <w:lang w:eastAsia="zh-CN"/>
        </w:rPr>
        <w:t xml:space="preserve">he above configurations and UE behaviours need to be specified in RAN2 spec, but since this is </w:t>
      </w:r>
      <w:r w:rsidR="001F7CE1">
        <w:rPr>
          <w:rFonts w:hint="eastAsia"/>
          <w:lang w:eastAsia="zh-CN"/>
        </w:rPr>
        <w:t xml:space="preserve">a </w:t>
      </w:r>
      <w:r w:rsidR="004E281C" w:rsidRPr="005B6470">
        <w:rPr>
          <w:rFonts w:hint="eastAsia"/>
          <w:lang w:eastAsia="zh-CN"/>
        </w:rPr>
        <w:t>RAN4 led work item and no dedicated TU is allocated to RAN2. Therefore it is better to decide all the conditions and thresholds in RAN4 and then send LS to inform RAN2.</w:t>
      </w:r>
      <w:r w:rsidR="004E281C">
        <w:rPr>
          <w:rFonts w:hint="eastAsia"/>
          <w:lang w:eastAsia="zh-CN"/>
        </w:rPr>
        <w:t xml:space="preserve"> </w:t>
      </w:r>
    </w:p>
    <w:p w:rsidR="004E281C" w:rsidRPr="005B6470" w:rsidRDefault="004E281C" w:rsidP="005B6470">
      <w:pPr>
        <w:spacing w:beforeLines="50" w:before="120" w:afterLines="50" w:after="120"/>
        <w:rPr>
          <w:lang w:val="en-US" w:eastAsia="zh-CN"/>
        </w:rPr>
      </w:pPr>
      <w:r w:rsidRPr="00136C0F">
        <w:rPr>
          <w:b/>
          <w:lang w:val="en-US" w:eastAsia="zh-CN"/>
        </w:rPr>
        <w:t>P</w:t>
      </w:r>
      <w:r w:rsidRPr="00136C0F">
        <w:rPr>
          <w:rFonts w:hint="eastAsia"/>
          <w:b/>
          <w:lang w:val="en-US" w:eastAsia="zh-CN"/>
        </w:rPr>
        <w:t xml:space="preserve">roposal </w:t>
      </w:r>
      <w:r w:rsidR="00017FB0">
        <w:rPr>
          <w:rFonts w:hint="eastAsia"/>
          <w:b/>
          <w:lang w:val="en-US" w:eastAsia="zh-CN"/>
        </w:rPr>
        <w:t>2</w:t>
      </w:r>
      <w:r w:rsidRPr="00136C0F">
        <w:rPr>
          <w:rFonts w:hint="eastAsia"/>
          <w:b/>
          <w:lang w:val="en-US" w:eastAsia="zh-CN"/>
        </w:rPr>
        <w:t xml:space="preserve">: </w:t>
      </w:r>
      <w:r>
        <w:rPr>
          <w:rFonts w:hint="eastAsia"/>
          <w:b/>
          <w:lang w:val="en-US" w:eastAsia="zh-CN"/>
        </w:rPr>
        <w:t>Send LS to RAN2 about the criteria/thresholds for triggering</w:t>
      </w:r>
      <w:r w:rsidR="005B6470">
        <w:rPr>
          <w:rFonts w:hint="eastAsia"/>
          <w:b/>
          <w:lang w:val="en-US" w:eastAsia="zh-CN"/>
        </w:rPr>
        <w:t>/deactivating</w:t>
      </w:r>
      <w:r>
        <w:rPr>
          <w:rFonts w:hint="eastAsia"/>
          <w:b/>
          <w:lang w:val="en-US" w:eastAsia="zh-CN"/>
        </w:rPr>
        <w:t xml:space="preserve"> Multi-Rx operation on L3 measurements and the corresponding UE behaviors after the whole framework is decided</w:t>
      </w:r>
      <w:r w:rsidRPr="00136C0F">
        <w:rPr>
          <w:rFonts w:hint="eastAsia"/>
          <w:b/>
          <w:lang w:val="en-US" w:eastAsia="zh-CN"/>
        </w:rPr>
        <w:t>.</w:t>
      </w:r>
      <w:r w:rsidRPr="00136C0F">
        <w:rPr>
          <w:lang w:val="en-US"/>
        </w:rPr>
        <w:t xml:space="preserve"> </w:t>
      </w:r>
    </w:p>
    <w:p w:rsidR="00470073" w:rsidRDefault="0009649C" w:rsidP="00470073">
      <w:pPr>
        <w:spacing w:beforeLines="50" w:before="120" w:after="120"/>
        <w:rPr>
          <w:lang w:val="en-US" w:eastAsia="zh-CN"/>
        </w:rPr>
      </w:pPr>
      <w:r>
        <w:rPr>
          <w:rFonts w:hint="eastAsia"/>
          <w:lang w:val="en-US" w:eastAsia="zh-CN"/>
        </w:rPr>
        <w:t>Regarding the SSB processing</w:t>
      </w:r>
      <w:r w:rsidRPr="0009649C">
        <w:rPr>
          <w:rFonts w:hint="eastAsia"/>
          <w:lang w:val="en-US" w:eastAsia="zh-CN"/>
        </w:rPr>
        <w:t xml:space="preserve"> </w:t>
      </w:r>
      <w:r>
        <w:rPr>
          <w:rFonts w:hint="eastAsia"/>
          <w:lang w:val="en-US" w:eastAsia="zh-CN"/>
        </w:rPr>
        <w:t xml:space="preserve">time, some agreements were achieved in last meeting with scenario 5 unresolved: </w:t>
      </w:r>
    </w:p>
    <w:tbl>
      <w:tblPr>
        <w:tblStyle w:val="af3"/>
        <w:tblW w:w="0" w:type="auto"/>
        <w:tblLook w:val="04A0" w:firstRow="1" w:lastRow="0" w:firstColumn="1" w:lastColumn="0" w:noHBand="0" w:noVBand="1"/>
      </w:tblPr>
      <w:tblGrid>
        <w:gridCol w:w="9857"/>
      </w:tblGrid>
      <w:tr w:rsidR="0009649C" w:rsidTr="0009649C">
        <w:tc>
          <w:tcPr>
            <w:tcW w:w="9857" w:type="dxa"/>
          </w:tcPr>
          <w:p w:rsidR="0009649C" w:rsidRPr="0009649C" w:rsidRDefault="0009649C" w:rsidP="0009649C">
            <w:pPr>
              <w:spacing w:beforeLines="50" w:before="120" w:afterLines="50" w:after="120"/>
            </w:pPr>
            <w:r w:rsidRPr="0009649C">
              <w:t>Agreement:</w:t>
            </w:r>
          </w:p>
          <w:p w:rsidR="0009649C" w:rsidRPr="0009649C" w:rsidRDefault="0009649C" w:rsidP="0009649C">
            <w:pPr>
              <w:pStyle w:val="af8"/>
              <w:widowControl/>
              <w:numPr>
                <w:ilvl w:val="0"/>
                <w:numId w:val="7"/>
              </w:numPr>
              <w:spacing w:before="50" w:afterLines="50" w:after="120" w:line="240" w:lineRule="auto"/>
              <w:ind w:left="644" w:firstLineChars="0"/>
              <w:jc w:val="left"/>
              <w:rPr>
                <w:sz w:val="20"/>
                <w:szCs w:val="20"/>
              </w:rPr>
            </w:pPr>
            <w:r w:rsidRPr="0009649C">
              <w:rPr>
                <w:sz w:val="20"/>
                <w:szCs w:val="20"/>
              </w:rPr>
              <w:t>For scenario 1/2/3/4</w:t>
            </w:r>
          </w:p>
          <w:p w:rsidR="0009649C" w:rsidRPr="0009649C" w:rsidRDefault="0009649C" w:rsidP="0009649C">
            <w:pPr>
              <w:pStyle w:val="af8"/>
              <w:widowControl/>
              <w:numPr>
                <w:ilvl w:val="1"/>
                <w:numId w:val="7"/>
              </w:numPr>
              <w:spacing w:before="50" w:afterLines="50" w:after="120" w:line="240" w:lineRule="auto"/>
              <w:ind w:left="1364" w:firstLineChars="0"/>
              <w:jc w:val="left"/>
              <w:rPr>
                <w:sz w:val="20"/>
                <w:szCs w:val="20"/>
              </w:rPr>
            </w:pPr>
            <w:proofErr w:type="gramStart"/>
            <w:r w:rsidRPr="0009649C">
              <w:rPr>
                <w:sz w:val="20"/>
                <w:szCs w:val="20"/>
              </w:rPr>
              <w:t>additional</w:t>
            </w:r>
            <w:proofErr w:type="gramEnd"/>
            <w:r w:rsidRPr="0009649C">
              <w:rPr>
                <w:sz w:val="20"/>
                <w:szCs w:val="20"/>
              </w:rPr>
              <w:t xml:space="preserve"> processing time can be added after the last SMTC periodicity for intra/inter-frequency L3 measurement.</w:t>
            </w:r>
          </w:p>
          <w:p w:rsidR="0009649C" w:rsidRPr="0009649C" w:rsidRDefault="0009649C" w:rsidP="0009649C">
            <w:pPr>
              <w:pStyle w:val="af8"/>
              <w:widowControl/>
              <w:numPr>
                <w:ilvl w:val="2"/>
                <w:numId w:val="7"/>
              </w:numPr>
              <w:spacing w:before="50" w:afterLines="50" w:after="120" w:line="240" w:lineRule="auto"/>
              <w:ind w:left="2084" w:firstLineChars="0"/>
              <w:contextualSpacing/>
              <w:jc w:val="left"/>
              <w:rPr>
                <w:sz w:val="20"/>
                <w:szCs w:val="20"/>
              </w:rPr>
            </w:pPr>
            <w:proofErr w:type="spellStart"/>
            <w:r w:rsidRPr="0009649C">
              <w:rPr>
                <w:sz w:val="20"/>
                <w:szCs w:val="20"/>
              </w:rPr>
              <w:t>T</w:t>
            </w:r>
            <w:r w:rsidRPr="0009649C">
              <w:rPr>
                <w:sz w:val="20"/>
                <w:szCs w:val="20"/>
                <w:vertAlign w:val="subscript"/>
              </w:rPr>
              <w:t>identify_intra_without_index</w:t>
            </w:r>
            <w:proofErr w:type="spellEnd"/>
            <w:r w:rsidRPr="0009649C">
              <w:rPr>
                <w:sz w:val="20"/>
                <w:szCs w:val="20"/>
                <w:vertAlign w:val="subscript"/>
              </w:rPr>
              <w:t xml:space="preserve"> </w:t>
            </w:r>
            <w:r w:rsidRPr="0009649C">
              <w:rPr>
                <w:sz w:val="20"/>
                <w:szCs w:val="20"/>
              </w:rPr>
              <w:t>= (T</w:t>
            </w:r>
            <w:r w:rsidRPr="0009649C">
              <w:rPr>
                <w:sz w:val="20"/>
                <w:szCs w:val="20"/>
                <w:vertAlign w:val="subscript"/>
              </w:rPr>
              <w:t>PSS/</w:t>
            </w:r>
            <w:proofErr w:type="spellStart"/>
            <w:r w:rsidRPr="0009649C">
              <w:rPr>
                <w:sz w:val="20"/>
                <w:szCs w:val="20"/>
                <w:vertAlign w:val="subscript"/>
              </w:rPr>
              <w:t>SSS_sync_intra</w:t>
            </w:r>
            <w:proofErr w:type="spellEnd"/>
            <w:r w:rsidRPr="0009649C">
              <w:rPr>
                <w:sz w:val="20"/>
                <w:szCs w:val="20"/>
                <w:vertAlign w:val="subscript"/>
              </w:rPr>
              <w:t xml:space="preserve"> </w:t>
            </w:r>
            <w:r w:rsidRPr="0009649C">
              <w:rPr>
                <w:sz w:val="20"/>
                <w:szCs w:val="20"/>
              </w:rPr>
              <w:t xml:space="preserve">+ </w:t>
            </w:r>
            <w:proofErr w:type="spellStart"/>
            <w:r w:rsidRPr="0009649C">
              <w:rPr>
                <w:sz w:val="20"/>
                <w:szCs w:val="20"/>
              </w:rPr>
              <w:t>T</w:t>
            </w:r>
            <w:r w:rsidRPr="0009649C">
              <w:rPr>
                <w:sz w:val="20"/>
                <w:szCs w:val="20"/>
                <w:vertAlign w:val="subscript"/>
              </w:rPr>
              <w:t>SSB_measurement_period_intra</w:t>
            </w:r>
            <w:proofErr w:type="spellEnd"/>
            <w:r w:rsidRPr="0009649C">
              <w:rPr>
                <w:sz w:val="20"/>
                <w:szCs w:val="20"/>
                <w:vertAlign w:val="subscript"/>
              </w:rPr>
              <w:t xml:space="preserve"> </w:t>
            </w:r>
            <w:r w:rsidRPr="0009649C">
              <w:rPr>
                <w:sz w:val="20"/>
                <w:szCs w:val="20"/>
              </w:rPr>
              <w:t>+</w:t>
            </w:r>
            <w:proofErr w:type="spellStart"/>
            <w:r w:rsidRPr="0009649C">
              <w:rPr>
                <w:sz w:val="20"/>
                <w:szCs w:val="20"/>
              </w:rPr>
              <w:t>T</w:t>
            </w:r>
            <w:r w:rsidRPr="0009649C">
              <w:rPr>
                <w:sz w:val="20"/>
                <w:szCs w:val="20"/>
                <w:vertAlign w:val="subscript"/>
              </w:rPr>
              <w:t>SSB_processing</w:t>
            </w:r>
            <w:proofErr w:type="spellEnd"/>
            <w:r w:rsidRPr="0009649C">
              <w:rPr>
                <w:sz w:val="20"/>
                <w:szCs w:val="20"/>
                <w:vertAlign w:val="subscript"/>
              </w:rPr>
              <w:t xml:space="preserve">) </w:t>
            </w:r>
            <w:r w:rsidRPr="0009649C">
              <w:rPr>
                <w:sz w:val="20"/>
                <w:szCs w:val="20"/>
              </w:rPr>
              <w:t>ms</w:t>
            </w:r>
          </w:p>
          <w:p w:rsidR="0009649C" w:rsidRPr="0009649C" w:rsidRDefault="0009649C" w:rsidP="0009649C">
            <w:pPr>
              <w:pStyle w:val="af8"/>
              <w:widowControl/>
              <w:numPr>
                <w:ilvl w:val="2"/>
                <w:numId w:val="7"/>
              </w:numPr>
              <w:spacing w:before="50" w:afterLines="50" w:after="120" w:line="240" w:lineRule="auto"/>
              <w:ind w:left="2084" w:firstLineChars="0"/>
              <w:contextualSpacing/>
              <w:jc w:val="left"/>
              <w:rPr>
                <w:sz w:val="20"/>
                <w:szCs w:val="20"/>
              </w:rPr>
            </w:pPr>
            <w:proofErr w:type="spellStart"/>
            <w:r w:rsidRPr="0009649C">
              <w:rPr>
                <w:sz w:val="20"/>
                <w:szCs w:val="20"/>
              </w:rPr>
              <w:t>T</w:t>
            </w:r>
            <w:r w:rsidRPr="0009649C">
              <w:rPr>
                <w:sz w:val="20"/>
                <w:szCs w:val="20"/>
                <w:vertAlign w:val="subscript"/>
              </w:rPr>
              <w:t>identify_inter_without_index</w:t>
            </w:r>
            <w:proofErr w:type="spellEnd"/>
            <w:r w:rsidRPr="0009649C">
              <w:rPr>
                <w:sz w:val="20"/>
                <w:szCs w:val="20"/>
                <w:vertAlign w:val="subscript"/>
              </w:rPr>
              <w:t xml:space="preserve"> </w:t>
            </w:r>
            <w:r w:rsidRPr="0009649C">
              <w:rPr>
                <w:sz w:val="20"/>
                <w:szCs w:val="20"/>
              </w:rPr>
              <w:t>= (T</w:t>
            </w:r>
            <w:r w:rsidRPr="0009649C">
              <w:rPr>
                <w:sz w:val="20"/>
                <w:szCs w:val="20"/>
                <w:vertAlign w:val="subscript"/>
              </w:rPr>
              <w:t>PSS/</w:t>
            </w:r>
            <w:proofErr w:type="spellStart"/>
            <w:r w:rsidRPr="0009649C">
              <w:rPr>
                <w:sz w:val="20"/>
                <w:szCs w:val="20"/>
                <w:vertAlign w:val="subscript"/>
              </w:rPr>
              <w:t>SSS_sync_inter</w:t>
            </w:r>
            <w:proofErr w:type="spellEnd"/>
            <w:r w:rsidRPr="0009649C">
              <w:rPr>
                <w:sz w:val="20"/>
                <w:szCs w:val="20"/>
                <w:vertAlign w:val="subscript"/>
              </w:rPr>
              <w:t xml:space="preserve"> </w:t>
            </w:r>
            <w:r w:rsidRPr="0009649C">
              <w:rPr>
                <w:sz w:val="20"/>
                <w:szCs w:val="20"/>
              </w:rPr>
              <w:t xml:space="preserve">+ T </w:t>
            </w:r>
            <w:proofErr w:type="spellStart"/>
            <w:r w:rsidRPr="0009649C">
              <w:rPr>
                <w:sz w:val="20"/>
                <w:szCs w:val="20"/>
                <w:vertAlign w:val="subscript"/>
              </w:rPr>
              <w:t>SSB_measurement_pe</w:t>
            </w:r>
            <w:proofErr w:type="spellEnd"/>
            <w:r w:rsidRPr="0009649C">
              <w:rPr>
                <w:sz w:val="20"/>
                <w:szCs w:val="20"/>
                <w:vertAlign w:val="subscript"/>
              </w:rPr>
              <w:t xml:space="preserve"> </w:t>
            </w:r>
            <w:proofErr w:type="spellStart"/>
            <w:r w:rsidRPr="0009649C">
              <w:rPr>
                <w:sz w:val="20"/>
                <w:szCs w:val="20"/>
                <w:vertAlign w:val="subscript"/>
              </w:rPr>
              <w:t>riod_inter</w:t>
            </w:r>
            <w:proofErr w:type="spellEnd"/>
            <w:r w:rsidRPr="0009649C">
              <w:rPr>
                <w:sz w:val="20"/>
                <w:szCs w:val="20"/>
              </w:rPr>
              <w:t xml:space="preserve"> +</w:t>
            </w:r>
            <w:proofErr w:type="spellStart"/>
            <w:r w:rsidRPr="0009649C">
              <w:rPr>
                <w:sz w:val="20"/>
                <w:szCs w:val="20"/>
              </w:rPr>
              <w:t>T</w:t>
            </w:r>
            <w:r w:rsidRPr="0009649C">
              <w:rPr>
                <w:sz w:val="20"/>
                <w:szCs w:val="20"/>
                <w:vertAlign w:val="subscript"/>
              </w:rPr>
              <w:t>SSB_processing</w:t>
            </w:r>
            <w:proofErr w:type="spellEnd"/>
            <w:r w:rsidRPr="0009649C">
              <w:rPr>
                <w:sz w:val="20"/>
                <w:szCs w:val="20"/>
              </w:rPr>
              <w:t>) ms</w:t>
            </w:r>
          </w:p>
          <w:p w:rsidR="0009649C" w:rsidRPr="0009649C" w:rsidRDefault="0009649C" w:rsidP="0009649C">
            <w:pPr>
              <w:pStyle w:val="af8"/>
              <w:widowControl/>
              <w:numPr>
                <w:ilvl w:val="2"/>
                <w:numId w:val="7"/>
              </w:numPr>
              <w:spacing w:before="50" w:afterLines="50" w:after="120" w:line="240" w:lineRule="auto"/>
              <w:ind w:left="2084" w:firstLineChars="0"/>
              <w:contextualSpacing/>
              <w:jc w:val="left"/>
              <w:rPr>
                <w:sz w:val="20"/>
                <w:szCs w:val="20"/>
              </w:rPr>
            </w:pPr>
            <w:r w:rsidRPr="0009649C">
              <w:rPr>
                <w:sz w:val="20"/>
                <w:szCs w:val="20"/>
              </w:rPr>
              <w:t xml:space="preserve">where </w:t>
            </w:r>
            <w:proofErr w:type="spellStart"/>
            <w:r w:rsidRPr="0009649C">
              <w:rPr>
                <w:sz w:val="20"/>
                <w:szCs w:val="20"/>
              </w:rPr>
              <w:t>T</w:t>
            </w:r>
            <w:r w:rsidRPr="0009649C">
              <w:rPr>
                <w:sz w:val="20"/>
                <w:szCs w:val="20"/>
                <w:vertAlign w:val="subscript"/>
              </w:rPr>
              <w:t>SSB_processing</w:t>
            </w:r>
            <w:proofErr w:type="spellEnd"/>
            <w:r w:rsidRPr="0009649C">
              <w:rPr>
                <w:sz w:val="20"/>
                <w:szCs w:val="20"/>
                <w:vertAlign w:val="subscript"/>
              </w:rPr>
              <w:t xml:space="preserve"> </w:t>
            </w:r>
            <w:r w:rsidRPr="0009649C">
              <w:rPr>
                <w:sz w:val="20"/>
                <w:szCs w:val="20"/>
              </w:rPr>
              <w:t>= 2 ms</w:t>
            </w:r>
          </w:p>
          <w:p w:rsidR="0009649C" w:rsidRPr="0009649C" w:rsidRDefault="0009649C" w:rsidP="0009649C">
            <w:pPr>
              <w:spacing w:before="50" w:afterLines="50" w:after="120"/>
            </w:pPr>
            <w:r w:rsidRPr="0009649C">
              <w:t>Agreement:</w:t>
            </w:r>
          </w:p>
          <w:p w:rsidR="0009649C" w:rsidRPr="0009649C" w:rsidRDefault="0009649C" w:rsidP="0009649C">
            <w:pPr>
              <w:pStyle w:val="af8"/>
              <w:widowControl/>
              <w:numPr>
                <w:ilvl w:val="0"/>
                <w:numId w:val="7"/>
              </w:numPr>
              <w:spacing w:before="50" w:afterLines="50" w:after="120" w:line="240" w:lineRule="auto"/>
              <w:ind w:left="644" w:firstLineChars="0"/>
              <w:jc w:val="left"/>
              <w:rPr>
                <w:sz w:val="20"/>
                <w:szCs w:val="20"/>
              </w:rPr>
            </w:pPr>
            <w:r w:rsidRPr="0009649C">
              <w:rPr>
                <w:sz w:val="20"/>
                <w:szCs w:val="20"/>
              </w:rPr>
              <w:t>For scenario 7</w:t>
            </w:r>
          </w:p>
          <w:p w:rsidR="0009649C" w:rsidRPr="0009649C" w:rsidRDefault="0009649C" w:rsidP="0009649C">
            <w:pPr>
              <w:pStyle w:val="af8"/>
              <w:widowControl/>
              <w:numPr>
                <w:ilvl w:val="1"/>
                <w:numId w:val="7"/>
              </w:numPr>
              <w:spacing w:before="50" w:afterLines="50" w:after="120" w:line="240" w:lineRule="auto"/>
              <w:ind w:left="1364" w:firstLineChars="0"/>
              <w:jc w:val="left"/>
              <w:rPr>
                <w:sz w:val="20"/>
                <w:szCs w:val="20"/>
              </w:rPr>
            </w:pPr>
            <w:r w:rsidRPr="0009649C">
              <w:rPr>
                <w:sz w:val="20"/>
                <w:szCs w:val="20"/>
              </w:rPr>
              <w:t>to consider an additional processing delay (2ms) after the last SMTC periodicity</w:t>
            </w:r>
          </w:p>
          <w:p w:rsidR="0009649C" w:rsidRPr="0009649C" w:rsidRDefault="0009649C" w:rsidP="0009649C">
            <w:pPr>
              <w:pStyle w:val="af8"/>
              <w:spacing w:before="50" w:afterLines="50" w:after="120" w:line="240" w:lineRule="auto"/>
              <w:ind w:firstLineChars="0" w:firstLine="0"/>
              <w:rPr>
                <w:sz w:val="20"/>
                <w:szCs w:val="20"/>
              </w:rPr>
            </w:pPr>
            <w:r w:rsidRPr="0009649C">
              <w:rPr>
                <w:sz w:val="20"/>
                <w:szCs w:val="20"/>
              </w:rPr>
              <w:t>[</w:t>
            </w:r>
            <w:proofErr w:type="spellStart"/>
            <w:r w:rsidRPr="0009649C">
              <w:rPr>
                <w:sz w:val="20"/>
                <w:szCs w:val="20"/>
              </w:rPr>
              <w:t>Wayforward</w:t>
            </w:r>
            <w:proofErr w:type="spellEnd"/>
            <w:r w:rsidRPr="0009649C">
              <w:rPr>
                <w:sz w:val="20"/>
                <w:szCs w:val="20"/>
              </w:rPr>
              <w:t>]</w:t>
            </w:r>
          </w:p>
          <w:p w:rsidR="0009649C" w:rsidRPr="0009649C" w:rsidRDefault="0009649C" w:rsidP="0009649C">
            <w:pPr>
              <w:pStyle w:val="af8"/>
              <w:widowControl/>
              <w:numPr>
                <w:ilvl w:val="0"/>
                <w:numId w:val="7"/>
              </w:numPr>
              <w:spacing w:before="50" w:afterLines="50" w:after="120" w:line="240" w:lineRule="auto"/>
              <w:ind w:left="644" w:firstLineChars="0"/>
              <w:jc w:val="left"/>
              <w:rPr>
                <w:sz w:val="20"/>
                <w:szCs w:val="20"/>
              </w:rPr>
            </w:pPr>
            <w:r w:rsidRPr="0009649C">
              <w:rPr>
                <w:sz w:val="20"/>
                <w:szCs w:val="20"/>
              </w:rPr>
              <w:t>For scenario 5</w:t>
            </w:r>
          </w:p>
          <w:p w:rsidR="0009649C" w:rsidRPr="0009649C" w:rsidRDefault="0009649C" w:rsidP="0009649C">
            <w:pPr>
              <w:pStyle w:val="af8"/>
              <w:widowControl/>
              <w:numPr>
                <w:ilvl w:val="1"/>
                <w:numId w:val="7"/>
              </w:numPr>
              <w:spacing w:before="50" w:afterLines="50" w:after="120" w:line="240" w:lineRule="auto"/>
              <w:ind w:left="1364" w:firstLineChars="0"/>
              <w:jc w:val="left"/>
              <w:rPr>
                <w:sz w:val="20"/>
                <w:szCs w:val="20"/>
              </w:rPr>
            </w:pPr>
            <w:r w:rsidRPr="0009649C">
              <w:rPr>
                <w:sz w:val="20"/>
                <w:szCs w:val="20"/>
              </w:rPr>
              <w:t>FFS:</w:t>
            </w:r>
          </w:p>
          <w:p w:rsidR="0009649C" w:rsidRPr="0009649C" w:rsidRDefault="0009649C" w:rsidP="0009649C">
            <w:pPr>
              <w:pStyle w:val="af8"/>
              <w:widowControl/>
              <w:numPr>
                <w:ilvl w:val="2"/>
                <w:numId w:val="7"/>
              </w:numPr>
              <w:spacing w:before="50" w:afterLines="50" w:after="120" w:line="240" w:lineRule="auto"/>
              <w:ind w:firstLineChars="0"/>
              <w:jc w:val="left"/>
              <w:rPr>
                <w:sz w:val="20"/>
                <w:szCs w:val="20"/>
              </w:rPr>
            </w:pPr>
            <w:r w:rsidRPr="0009649C">
              <w:rPr>
                <w:sz w:val="20"/>
                <w:szCs w:val="20"/>
              </w:rPr>
              <w:lastRenderedPageBreak/>
              <w:t>Option 1: to consider an additional processing delay (2ms) in the handover delay equation</w:t>
            </w:r>
          </w:p>
          <w:p w:rsidR="0009649C" w:rsidRDefault="0009649C" w:rsidP="0009649C">
            <w:pPr>
              <w:pStyle w:val="af8"/>
              <w:widowControl/>
              <w:numPr>
                <w:ilvl w:val="2"/>
                <w:numId w:val="7"/>
              </w:numPr>
              <w:spacing w:before="50" w:afterLines="50" w:after="120" w:line="240" w:lineRule="auto"/>
              <w:ind w:firstLineChars="0"/>
              <w:jc w:val="left"/>
              <w:rPr>
                <w:sz w:val="20"/>
                <w:szCs w:val="20"/>
              </w:rPr>
            </w:pPr>
            <w:r w:rsidRPr="0009649C">
              <w:rPr>
                <w:sz w:val="20"/>
                <w:szCs w:val="20"/>
              </w:rPr>
              <w:t>Option 2: In the handover delay equation, SSB processing time (2ms) can be scaled by the number of RX beams that UE employs to simultaneously receive signals from multiple directions.</w:t>
            </w:r>
          </w:p>
          <w:p w:rsidR="0009649C" w:rsidRPr="0009649C" w:rsidRDefault="0009649C" w:rsidP="0009649C">
            <w:pPr>
              <w:pStyle w:val="af8"/>
              <w:widowControl/>
              <w:numPr>
                <w:ilvl w:val="2"/>
                <w:numId w:val="7"/>
              </w:numPr>
              <w:spacing w:before="50" w:afterLines="50" w:after="120" w:line="240" w:lineRule="auto"/>
              <w:ind w:firstLineChars="0"/>
              <w:jc w:val="left"/>
              <w:rPr>
                <w:sz w:val="20"/>
                <w:szCs w:val="20"/>
              </w:rPr>
            </w:pPr>
            <w:r w:rsidRPr="0009649C">
              <w:rPr>
                <w:sz w:val="20"/>
                <w:szCs w:val="20"/>
              </w:rPr>
              <w:t>Option 3: no need to add additional processing time in the delay requirement.</w:t>
            </w:r>
          </w:p>
        </w:tc>
      </w:tr>
    </w:tbl>
    <w:p w:rsidR="0009649C" w:rsidRDefault="008D201B" w:rsidP="006F76A5">
      <w:pPr>
        <w:spacing w:beforeLines="50" w:before="120" w:after="120"/>
        <w:jc w:val="both"/>
        <w:rPr>
          <w:lang w:val="en-US" w:eastAsia="zh-CN"/>
        </w:rPr>
      </w:pPr>
      <w:r>
        <w:rPr>
          <w:rFonts w:hint="eastAsia"/>
          <w:lang w:val="en-US" w:eastAsia="zh-CN"/>
        </w:rPr>
        <w:lastRenderedPageBreak/>
        <w:t>As we discussed in our previous contribution,</w:t>
      </w:r>
      <w:r w:rsidRPr="008D201B">
        <w:rPr>
          <w:rFonts w:hint="eastAsia"/>
          <w:lang w:val="en-US" w:eastAsia="zh-CN"/>
        </w:rPr>
        <w:t xml:space="preserve"> </w:t>
      </w:r>
      <w:r>
        <w:rPr>
          <w:rFonts w:hint="eastAsia"/>
          <w:lang w:val="en-US" w:eastAsia="zh-CN"/>
        </w:rPr>
        <w:t xml:space="preserve">there </w:t>
      </w:r>
      <w:r w:rsidR="006D689A">
        <w:rPr>
          <w:rFonts w:hint="eastAsia"/>
          <w:lang w:val="en-US" w:eastAsia="zh-CN"/>
        </w:rPr>
        <w:t>is</w:t>
      </w:r>
      <w:r>
        <w:rPr>
          <w:rFonts w:hint="eastAsia"/>
          <w:lang w:val="en-US" w:eastAsia="zh-CN"/>
        </w:rPr>
        <w:t xml:space="preserve"> </w:t>
      </w:r>
      <w:r w:rsidR="006D689A">
        <w:rPr>
          <w:rFonts w:hint="eastAsia"/>
          <w:lang w:val="en-US" w:eastAsia="zh-CN"/>
        </w:rPr>
        <w:t xml:space="preserve">an </w:t>
      </w:r>
      <w:r>
        <w:rPr>
          <w:rFonts w:hint="eastAsia"/>
          <w:lang w:val="en-US" w:eastAsia="zh-CN"/>
        </w:rPr>
        <w:t>already extra processing time for handover, so we do not think this additional delay is needed.</w:t>
      </w:r>
    </w:p>
    <w:p w:rsidR="0009649C" w:rsidRPr="00790BB7" w:rsidRDefault="0009649C" w:rsidP="0009649C">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E31A8A">
        <w:rPr>
          <w:rFonts w:hint="eastAsia"/>
          <w:b/>
          <w:lang w:val="en-US" w:eastAsia="zh-CN"/>
        </w:rPr>
        <w:t>3</w:t>
      </w:r>
      <w:r w:rsidRPr="00136C0F">
        <w:rPr>
          <w:rFonts w:hint="eastAsia"/>
          <w:b/>
          <w:lang w:val="en-US" w:eastAsia="zh-CN"/>
        </w:rPr>
        <w:t xml:space="preserve">: </w:t>
      </w:r>
      <w:r>
        <w:rPr>
          <w:rFonts w:hint="eastAsia"/>
          <w:b/>
          <w:lang w:val="en-US" w:eastAsia="zh-CN"/>
        </w:rPr>
        <w:t>For handov</w:t>
      </w:r>
      <w:r w:rsidRPr="008B57F6">
        <w:rPr>
          <w:rFonts w:hint="eastAsia"/>
          <w:b/>
          <w:lang w:val="en-US" w:eastAsia="zh-CN"/>
        </w:rPr>
        <w:t xml:space="preserve">er, no additional processing delay is needed. </w:t>
      </w:r>
    </w:p>
    <w:tbl>
      <w:tblPr>
        <w:tblStyle w:val="af3"/>
        <w:tblW w:w="0" w:type="auto"/>
        <w:tblLook w:val="04A0" w:firstRow="1" w:lastRow="0" w:firstColumn="1" w:lastColumn="0" w:noHBand="0" w:noVBand="1"/>
      </w:tblPr>
      <w:tblGrid>
        <w:gridCol w:w="9857"/>
      </w:tblGrid>
      <w:tr w:rsidR="00B51630" w:rsidTr="00B51630">
        <w:tc>
          <w:tcPr>
            <w:tcW w:w="9857" w:type="dxa"/>
          </w:tcPr>
          <w:p w:rsidR="00B51630" w:rsidRPr="00B51630" w:rsidRDefault="00B51630" w:rsidP="00B51630">
            <w:pPr>
              <w:spacing w:beforeLines="50" w:before="120" w:after="120"/>
              <w:rPr>
                <w:b/>
                <w:bCs/>
                <w:lang w:eastAsia="zh-CN"/>
              </w:rPr>
            </w:pPr>
            <w:r>
              <w:rPr>
                <w:rFonts w:hint="eastAsia"/>
                <w:b/>
                <w:bCs/>
                <w:lang w:eastAsia="zh-CN"/>
              </w:rPr>
              <w:t xml:space="preserve">RAN4#113 </w:t>
            </w:r>
            <w:r w:rsidRPr="00B51630">
              <w:rPr>
                <w:b/>
                <w:bCs/>
                <w:lang w:eastAsia="ko-KR"/>
              </w:rPr>
              <w:t>Agreement:</w:t>
            </w:r>
          </w:p>
          <w:p w:rsidR="00B51630" w:rsidRDefault="00B51630" w:rsidP="00B51630">
            <w:pPr>
              <w:rPr>
                <w:bCs/>
                <w:lang w:eastAsia="zh-CN"/>
              </w:rPr>
            </w:pPr>
            <w:r>
              <w:rPr>
                <w:b/>
                <w:color w:val="0070C0"/>
                <w:u w:val="single"/>
                <w:lang w:eastAsia="ko-KR"/>
              </w:rPr>
              <w:t xml:space="preserve">Issue 1-2-1: </w:t>
            </w:r>
            <w:r w:rsidRPr="00A10B92">
              <w:rPr>
                <w:b/>
                <w:color w:val="0070C0"/>
                <w:u w:val="single"/>
                <w:lang w:eastAsia="ko-KR"/>
              </w:rPr>
              <w:t>Solutions to apply/specify L3 measurement delay reduction by optimizing Rx BSF</w:t>
            </w:r>
          </w:p>
          <w:p w:rsidR="00B51630" w:rsidRPr="00B51630" w:rsidRDefault="00B51630" w:rsidP="00B51630">
            <w:pPr>
              <w:rPr>
                <w:bCs/>
                <w:lang w:eastAsia="zh-CN"/>
              </w:rPr>
            </w:pPr>
            <w:r w:rsidRPr="00B51630">
              <w:rPr>
                <w:bCs/>
              </w:rPr>
              <w:t>For UE supporting Multi-Rx operation for L3 measurement, the Rx BSF can be reduced according to the UE capability:</w:t>
            </w:r>
          </w:p>
          <w:p w:rsidR="00B51630" w:rsidRPr="00B51630" w:rsidRDefault="00B51630" w:rsidP="00B51630">
            <w:pPr>
              <w:pStyle w:val="af8"/>
              <w:numPr>
                <w:ilvl w:val="0"/>
                <w:numId w:val="36"/>
              </w:numPr>
              <w:ind w:firstLineChars="0"/>
              <w:rPr>
                <w:bCs/>
                <w:lang w:eastAsia="en-US"/>
              </w:rPr>
            </w:pPr>
            <w:r w:rsidRPr="00B51630">
              <w:rPr>
                <w:bCs/>
                <w:sz w:val="20"/>
                <w:szCs w:val="20"/>
              </w:rPr>
              <w:t>FFS: details of the capability</w:t>
            </w:r>
          </w:p>
        </w:tc>
      </w:tr>
    </w:tbl>
    <w:p w:rsidR="00B25F20" w:rsidRPr="00136C0F" w:rsidRDefault="00B25F20" w:rsidP="00B51630">
      <w:pPr>
        <w:spacing w:beforeLines="50" w:before="120" w:afterLines="50" w:after="120"/>
        <w:jc w:val="both"/>
        <w:rPr>
          <w:lang w:val="en-US" w:eastAsia="zh-CN"/>
        </w:rPr>
      </w:pPr>
      <w:r w:rsidRPr="00136C0F">
        <w:rPr>
          <w:lang w:val="en-US" w:eastAsia="zh-CN"/>
        </w:rPr>
        <w:t>F</w:t>
      </w:r>
      <w:r w:rsidRPr="00136C0F">
        <w:rPr>
          <w:rFonts w:hint="eastAsia"/>
          <w:lang w:val="en-US" w:eastAsia="zh-CN"/>
        </w:rPr>
        <w:t xml:space="preserve">or the solutions of optimizing Rx BSF, </w:t>
      </w:r>
      <w:r>
        <w:rPr>
          <w:rFonts w:hint="eastAsia"/>
          <w:lang w:val="en-US" w:eastAsia="zh-CN"/>
        </w:rPr>
        <w:t xml:space="preserve">as we discussed previously, </w:t>
      </w:r>
      <w:r w:rsidRPr="00136C0F">
        <w:rPr>
          <w:rFonts w:hint="eastAsia"/>
          <w:lang w:val="en-US" w:eastAsia="zh-CN"/>
        </w:rPr>
        <w:t xml:space="preserve">the conclusions in Rel-18 Multi-Rx can be used as baseline, i.e., for UE supporting Multi-Rx operation for L3 measurement, </w:t>
      </w:r>
      <w:r w:rsidRPr="00136C0F">
        <w:rPr>
          <w:lang w:val="en-US" w:eastAsia="zh-CN"/>
        </w:rPr>
        <w:t>the</w:t>
      </w:r>
      <w:r w:rsidRPr="00136C0F">
        <w:rPr>
          <w:rFonts w:hint="eastAsia"/>
          <w:lang w:val="en-US" w:eastAsia="zh-CN"/>
        </w:rPr>
        <w:t xml:space="preserve"> Rx BSF can be reduced to 2, 4 or 6 </w:t>
      </w:r>
      <w:r>
        <w:rPr>
          <w:rFonts w:hint="eastAsia"/>
          <w:lang w:val="en-US" w:eastAsia="zh-CN"/>
        </w:rPr>
        <w:t xml:space="preserve">according to the UE capability, which is quite </w:t>
      </w:r>
      <w:r>
        <w:rPr>
          <w:lang w:val="en-US" w:eastAsia="zh-CN"/>
        </w:rPr>
        <w:t>straightforward</w:t>
      </w:r>
      <w:r>
        <w:rPr>
          <w:rFonts w:hint="eastAsia"/>
          <w:lang w:val="en-US" w:eastAsia="zh-CN"/>
        </w:rPr>
        <w:t xml:space="preserve">. </w:t>
      </w:r>
    </w:p>
    <w:p w:rsidR="00277D63" w:rsidRPr="00136C0F" w:rsidRDefault="00277D63" w:rsidP="00277D63">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7716D2">
        <w:rPr>
          <w:rFonts w:hint="eastAsia"/>
          <w:b/>
          <w:lang w:val="en-US" w:eastAsia="zh-CN"/>
        </w:rPr>
        <w:t>4</w:t>
      </w:r>
      <w:r w:rsidRPr="00136C0F">
        <w:rPr>
          <w:rFonts w:hint="eastAsia"/>
          <w:b/>
          <w:lang w:val="en-US" w:eastAsia="zh-CN"/>
        </w:rPr>
        <w:t xml:space="preserve">: For UE supporting Multi-Rx operation for L3 measurement, </w:t>
      </w:r>
      <w:r w:rsidRPr="00136C0F">
        <w:rPr>
          <w:b/>
          <w:lang w:val="en-US" w:eastAsia="zh-CN"/>
        </w:rPr>
        <w:t>the</w:t>
      </w:r>
      <w:r w:rsidRPr="00136C0F">
        <w:rPr>
          <w:rFonts w:hint="eastAsia"/>
          <w:b/>
          <w:lang w:val="en-US" w:eastAsia="zh-CN"/>
        </w:rPr>
        <w:t xml:space="preserve"> Rx BSF can be reduced to 2, 4 or 6 according to the UE capability. </w:t>
      </w:r>
    </w:p>
    <w:p w:rsidR="00F754AD" w:rsidRPr="00136C0F" w:rsidRDefault="00F754AD" w:rsidP="000A68B6">
      <w:pPr>
        <w:spacing w:afterLines="50" w:after="120"/>
        <w:jc w:val="both"/>
        <w:rPr>
          <w:lang w:val="en-US" w:eastAsia="zh-CN"/>
        </w:rPr>
      </w:pPr>
      <w:r w:rsidRPr="00136C0F">
        <w:rPr>
          <w:lang w:val="en-US" w:eastAsia="zh-CN"/>
        </w:rPr>
        <w:t>A</w:t>
      </w:r>
      <w:r w:rsidRPr="00136C0F">
        <w:rPr>
          <w:rFonts w:hint="eastAsia"/>
          <w:lang w:val="en-US" w:eastAsia="zh-CN"/>
        </w:rPr>
        <w:t xml:space="preserve">lthough we do not </w:t>
      </w:r>
      <w:r w:rsidRPr="00136C0F">
        <w:rPr>
          <w:lang w:val="en-US" w:eastAsia="zh-CN"/>
        </w:rPr>
        <w:t>explicit</w:t>
      </w:r>
      <w:r w:rsidRPr="00136C0F">
        <w:rPr>
          <w:rFonts w:hint="eastAsia"/>
          <w:lang w:val="en-US" w:eastAsia="zh-CN"/>
        </w:rPr>
        <w:t xml:space="preserve">ly agree to discuss the requirements for CSI-RS measurements, after the requirements for SSB measurement is decided, the enhanced Rx BSF can also apply to the associated SSB in CSI-RS based measurement since it refers to formula of SSB based measurement, but no spec updates are needed. </w:t>
      </w:r>
      <w:r w:rsidRPr="00136C0F">
        <w:rPr>
          <w:lang w:val="en-US" w:eastAsia="zh-CN"/>
        </w:rPr>
        <w:t>S</w:t>
      </w:r>
      <w:r w:rsidRPr="00136C0F">
        <w:rPr>
          <w:rFonts w:hint="eastAsia"/>
          <w:lang w:val="en-US" w:eastAsia="zh-CN"/>
        </w:rPr>
        <w:t xml:space="preserve">imilarly for handover, since the requirements for CHO and DAPS HO refer to the formula of SSB based measurement and handover respectively, the enhanced Rx BSF can also apply but no specification impact is expected. </w:t>
      </w:r>
    </w:p>
    <w:p w:rsidR="00F754AD" w:rsidRPr="00136C0F" w:rsidRDefault="00F754AD" w:rsidP="00F754AD">
      <w:pPr>
        <w:spacing w:afterLines="50" w:after="120"/>
        <w:rPr>
          <w:b/>
          <w:lang w:val="en-US" w:eastAsia="zh-CN"/>
        </w:rPr>
      </w:pPr>
      <w:r w:rsidRPr="00136C0F">
        <w:rPr>
          <w:b/>
          <w:lang w:val="en-US" w:eastAsia="zh-CN"/>
        </w:rPr>
        <w:t>P</w:t>
      </w:r>
      <w:r w:rsidRPr="00136C0F">
        <w:rPr>
          <w:rFonts w:hint="eastAsia"/>
          <w:b/>
          <w:lang w:val="en-US" w:eastAsia="zh-CN"/>
        </w:rPr>
        <w:t xml:space="preserve">roposal </w:t>
      </w:r>
      <w:r w:rsidR="00B700A6">
        <w:rPr>
          <w:rFonts w:hint="eastAsia"/>
          <w:b/>
          <w:lang w:val="en-US" w:eastAsia="zh-CN"/>
        </w:rPr>
        <w:t>5</w:t>
      </w:r>
      <w:r w:rsidRPr="00136C0F">
        <w:rPr>
          <w:rFonts w:hint="eastAsia"/>
          <w:b/>
          <w:lang w:val="en-US" w:eastAsia="zh-CN"/>
        </w:rPr>
        <w:t xml:space="preserve">: The reduced Rx BSF in proposal </w:t>
      </w:r>
      <w:r>
        <w:rPr>
          <w:rFonts w:hint="eastAsia"/>
          <w:b/>
          <w:lang w:val="en-US" w:eastAsia="zh-CN"/>
        </w:rPr>
        <w:t>8</w:t>
      </w:r>
      <w:r w:rsidRPr="00136C0F">
        <w:rPr>
          <w:rFonts w:hint="eastAsia"/>
          <w:b/>
          <w:lang w:val="en-US" w:eastAsia="zh-CN"/>
        </w:rPr>
        <w:t xml:space="preserve"> can be applied to</w:t>
      </w:r>
      <w:r>
        <w:rPr>
          <w:rFonts w:hint="eastAsia"/>
          <w:b/>
          <w:lang w:val="en-US" w:eastAsia="zh-CN"/>
        </w:rPr>
        <w:t xml:space="preserve"> the following formula according to the trigger conditions to be specified</w:t>
      </w:r>
      <w:r w:rsidRPr="00136C0F">
        <w:rPr>
          <w:rFonts w:hint="eastAsia"/>
          <w:b/>
          <w:lang w:val="en-US" w:eastAsia="zh-CN"/>
        </w:rPr>
        <w:t xml:space="preserve">: </w:t>
      </w:r>
    </w:p>
    <w:p w:rsidR="00F754AD" w:rsidRPr="008C3E04" w:rsidRDefault="00F754AD" w:rsidP="00F754AD">
      <w:pPr>
        <w:pStyle w:val="af8"/>
        <w:numPr>
          <w:ilvl w:val="0"/>
          <w:numId w:val="25"/>
        </w:numPr>
        <w:spacing w:before="0" w:afterLines="50" w:after="120" w:line="240" w:lineRule="auto"/>
        <w:ind w:left="924" w:firstLineChars="0" w:hanging="357"/>
        <w:rPr>
          <w:b/>
          <w:sz w:val="20"/>
          <w:szCs w:val="20"/>
          <w:lang w:val="en-US"/>
        </w:rPr>
      </w:pPr>
      <w:r w:rsidRPr="008C3E04">
        <w:rPr>
          <w:b/>
          <w:bCs/>
          <w:sz w:val="20"/>
          <w:szCs w:val="20"/>
        </w:rPr>
        <w:t>T</w:t>
      </w:r>
      <w:r w:rsidRPr="008C3E04">
        <w:rPr>
          <w:b/>
          <w:bCs/>
          <w:sz w:val="20"/>
          <w:szCs w:val="20"/>
          <w:vertAlign w:val="subscript"/>
        </w:rPr>
        <w:t>PSS/</w:t>
      </w:r>
      <w:proofErr w:type="spellStart"/>
      <w:r w:rsidRPr="008C3E04">
        <w:rPr>
          <w:b/>
          <w:bCs/>
          <w:sz w:val="20"/>
          <w:szCs w:val="20"/>
          <w:vertAlign w:val="subscript"/>
        </w:rPr>
        <w:t>SSS_sync_intra</w:t>
      </w:r>
      <w:proofErr w:type="spellEnd"/>
      <w:r w:rsidRPr="008C3E04">
        <w:rPr>
          <w:rFonts w:hint="eastAsia"/>
          <w:b/>
          <w:bCs/>
          <w:sz w:val="20"/>
          <w:szCs w:val="20"/>
        </w:rPr>
        <w:t xml:space="preserve">, </w:t>
      </w:r>
      <w:proofErr w:type="spellStart"/>
      <w:r w:rsidRPr="008C3E04">
        <w:rPr>
          <w:b/>
          <w:sz w:val="20"/>
          <w:szCs w:val="20"/>
        </w:rPr>
        <w:t>T</w:t>
      </w:r>
      <w:r w:rsidRPr="008C3E04">
        <w:rPr>
          <w:b/>
          <w:sz w:val="20"/>
          <w:szCs w:val="20"/>
          <w:vertAlign w:val="subscript"/>
        </w:rPr>
        <w:t>SSB_time_index_intra</w:t>
      </w:r>
      <w:proofErr w:type="spellEnd"/>
      <w:r w:rsidRPr="008C3E04">
        <w:rPr>
          <w:rFonts w:hint="eastAsia"/>
          <w:b/>
          <w:bCs/>
          <w:sz w:val="20"/>
          <w:szCs w:val="20"/>
        </w:rPr>
        <w:t xml:space="preserve"> </w:t>
      </w:r>
      <w:r w:rsidRPr="008C3E04">
        <w:rPr>
          <w:b/>
          <w:bCs/>
          <w:sz w:val="20"/>
          <w:szCs w:val="20"/>
        </w:rPr>
        <w:t xml:space="preserve">and </w:t>
      </w:r>
      <w:proofErr w:type="spellStart"/>
      <w:r w:rsidRPr="008C3E04">
        <w:rPr>
          <w:b/>
          <w:bCs/>
          <w:sz w:val="20"/>
          <w:szCs w:val="20"/>
        </w:rPr>
        <w:t>T</w:t>
      </w:r>
      <w:r w:rsidRPr="008C3E04">
        <w:rPr>
          <w:b/>
          <w:bCs/>
          <w:sz w:val="20"/>
          <w:szCs w:val="20"/>
          <w:vertAlign w:val="subscript"/>
        </w:rPr>
        <w:t>SSB_measurement_period_intra</w:t>
      </w:r>
      <w:proofErr w:type="spellEnd"/>
      <w:r w:rsidRPr="008C3E04">
        <w:rPr>
          <w:rFonts w:hint="eastAsia"/>
          <w:b/>
          <w:sz w:val="20"/>
          <w:szCs w:val="20"/>
          <w:lang w:val="en-US"/>
        </w:rPr>
        <w:t xml:space="preserve"> for </w:t>
      </w:r>
      <w:r w:rsidRPr="008C3E04">
        <w:rPr>
          <w:b/>
          <w:sz w:val="20"/>
          <w:szCs w:val="20"/>
          <w:lang w:val="en-US"/>
        </w:rPr>
        <w:t xml:space="preserve">SSB based </w:t>
      </w:r>
      <w:r w:rsidRPr="008C3E04">
        <w:rPr>
          <w:rFonts w:hint="eastAsia"/>
          <w:b/>
          <w:sz w:val="20"/>
          <w:szCs w:val="20"/>
          <w:lang w:val="en-US"/>
        </w:rPr>
        <w:t>i</w:t>
      </w:r>
      <w:r w:rsidRPr="008C3E04">
        <w:rPr>
          <w:b/>
          <w:sz w:val="20"/>
          <w:szCs w:val="20"/>
          <w:lang w:val="en-US"/>
        </w:rPr>
        <w:t>ntra-frequency measurement</w:t>
      </w:r>
      <w:r w:rsidRPr="008C3E04">
        <w:rPr>
          <w:rFonts w:hint="eastAsia"/>
          <w:b/>
          <w:sz w:val="20"/>
          <w:szCs w:val="20"/>
          <w:lang w:val="en-US"/>
        </w:rPr>
        <w:t xml:space="preserve"> with and without gap; </w:t>
      </w:r>
    </w:p>
    <w:p w:rsidR="00F754AD" w:rsidRPr="00136C0F" w:rsidRDefault="00F754AD" w:rsidP="00F754AD">
      <w:pPr>
        <w:pStyle w:val="af8"/>
        <w:numPr>
          <w:ilvl w:val="0"/>
          <w:numId w:val="25"/>
        </w:numPr>
        <w:spacing w:before="0" w:afterLines="50" w:after="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Pr="00136C0F">
        <w:rPr>
          <w:rFonts w:hint="eastAsia"/>
          <w:b/>
          <w:sz w:val="20"/>
          <w:szCs w:val="20"/>
          <w:lang w:val="en-US"/>
        </w:rPr>
        <w:t xml:space="preserve"> with and without gap; </w:t>
      </w:r>
    </w:p>
    <w:p w:rsidR="00F754AD" w:rsidRPr="00136C0F" w:rsidRDefault="00F754AD" w:rsidP="00F754AD">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Pr="00136C0F">
        <w:rPr>
          <w:rFonts w:hint="eastAsia"/>
          <w:b/>
          <w:sz w:val="20"/>
          <w:szCs w:val="20"/>
          <w:lang w:val="en-US"/>
        </w:rPr>
        <w:t xml:space="preserve">for </w:t>
      </w:r>
      <w:r w:rsidRPr="00136C0F">
        <w:rPr>
          <w:b/>
          <w:sz w:val="20"/>
          <w:szCs w:val="20"/>
          <w:lang w:val="en-US"/>
        </w:rPr>
        <w:t>FR1-FR2 HO and FR2-FR2 HO</w:t>
      </w:r>
      <w:r w:rsidRPr="00136C0F">
        <w:rPr>
          <w:rFonts w:hint="eastAsia"/>
          <w:b/>
          <w:sz w:val="20"/>
          <w:szCs w:val="20"/>
          <w:lang w:val="en-US"/>
        </w:rPr>
        <w:t xml:space="preserve">; </w:t>
      </w:r>
    </w:p>
    <w:p w:rsidR="00F754AD" w:rsidRPr="00136C0F" w:rsidRDefault="00F754AD" w:rsidP="00F754AD">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Pr="00136C0F">
        <w:rPr>
          <w:b/>
          <w:sz w:val="20"/>
          <w:szCs w:val="20"/>
          <w:lang w:eastAsia="ko-KR"/>
        </w:rPr>
        <w:t>T</w:t>
      </w:r>
      <w:r w:rsidRPr="00136C0F">
        <w:rPr>
          <w:b/>
          <w:sz w:val="20"/>
          <w:szCs w:val="20"/>
          <w:vertAlign w:val="subscript"/>
          <w:lang w:eastAsia="ko-KR"/>
        </w:rPr>
        <w:t>identify_inter_NR</w:t>
      </w:r>
      <w:proofErr w:type="spellEnd"/>
      <w:r w:rsidRPr="00136C0F">
        <w:rPr>
          <w:b/>
          <w:sz w:val="20"/>
          <w:szCs w:val="20"/>
          <w:vertAlign w:val="subscript"/>
          <w:lang w:eastAsia="ko-KR"/>
        </w:rPr>
        <w:t xml:space="preserve">, </w:t>
      </w:r>
      <w:proofErr w:type="spellStart"/>
      <w:r w:rsidRPr="00136C0F">
        <w:rPr>
          <w:b/>
          <w:sz w:val="20"/>
          <w:szCs w:val="20"/>
          <w:vertAlign w:val="subscript"/>
          <w:lang w:eastAsia="ko-KR"/>
        </w:rPr>
        <w:t>i</w:t>
      </w:r>
      <w:proofErr w:type="spellEnd"/>
      <w:r w:rsidRPr="00136C0F">
        <w:rPr>
          <w:rFonts w:hint="eastAsia"/>
          <w:b/>
          <w:sz w:val="20"/>
          <w:szCs w:val="20"/>
        </w:rPr>
        <w:t xml:space="preserve"> for </w:t>
      </w:r>
      <w:r w:rsidRPr="00136C0F">
        <w:rPr>
          <w:b/>
          <w:sz w:val="20"/>
          <w:szCs w:val="20"/>
          <w:lang w:val="en-US"/>
        </w:rPr>
        <w:t>RRC Re-establishment</w:t>
      </w:r>
      <w:r w:rsidRPr="00136C0F">
        <w:rPr>
          <w:rFonts w:hint="eastAsia"/>
          <w:b/>
          <w:sz w:val="20"/>
          <w:szCs w:val="20"/>
          <w:lang w:val="en-US"/>
        </w:rPr>
        <w:t xml:space="preserve"> delay; </w:t>
      </w:r>
    </w:p>
    <w:p w:rsidR="00F754AD" w:rsidRPr="00136C0F" w:rsidRDefault="00F754AD" w:rsidP="00F754AD">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F754AD" w:rsidRDefault="00F754AD" w:rsidP="008D3AB2">
      <w:pPr>
        <w:spacing w:afterLines="50" w:after="120"/>
        <w:jc w:val="both"/>
        <w:rPr>
          <w:b/>
          <w:lang w:val="en-US" w:eastAsia="zh-CN"/>
        </w:rPr>
      </w:pPr>
      <w:r w:rsidRPr="00136C0F">
        <w:rPr>
          <w:b/>
          <w:lang w:val="en-US"/>
        </w:rPr>
        <w:t>P</w:t>
      </w:r>
      <w:r w:rsidRPr="00136C0F">
        <w:rPr>
          <w:rFonts w:hint="eastAsia"/>
          <w:b/>
          <w:lang w:val="en-US"/>
        </w:rPr>
        <w:t xml:space="preserve">roposal </w:t>
      </w:r>
      <w:r w:rsidR="00B700A6">
        <w:rPr>
          <w:rFonts w:hint="eastAsia"/>
          <w:b/>
          <w:lang w:val="en-US" w:eastAsia="zh-CN"/>
        </w:rPr>
        <w:t>6</w:t>
      </w:r>
      <w:r w:rsidRPr="00136C0F">
        <w:rPr>
          <w:rFonts w:hint="eastAsia"/>
          <w:b/>
          <w:lang w:val="en-US"/>
        </w:rPr>
        <w:t xml:space="preserve">: The reduced Rx BSF in proposal </w:t>
      </w:r>
      <w:r w:rsidR="008D3AB2">
        <w:rPr>
          <w:rFonts w:hint="eastAsia"/>
          <w:b/>
          <w:lang w:val="en-US" w:eastAsia="zh-CN"/>
        </w:rPr>
        <w:t>4</w:t>
      </w:r>
      <w:r w:rsidRPr="00136C0F">
        <w:rPr>
          <w:rFonts w:hint="eastAsia"/>
          <w:b/>
          <w:lang w:val="en-US"/>
        </w:rPr>
        <w:t xml:space="preserve"> can </w:t>
      </w:r>
      <w:r w:rsidR="008D3AB2">
        <w:rPr>
          <w:rFonts w:hint="eastAsia"/>
          <w:b/>
          <w:lang w:val="en-US"/>
        </w:rPr>
        <w:t>appl</w:t>
      </w:r>
      <w:r w:rsidR="008D3AB2">
        <w:rPr>
          <w:rFonts w:hint="eastAsia"/>
          <w:b/>
          <w:lang w:val="en-US" w:eastAsia="zh-CN"/>
        </w:rPr>
        <w:t>y</w:t>
      </w:r>
      <w:r w:rsidRPr="00136C0F">
        <w:rPr>
          <w:rFonts w:hint="eastAsia"/>
          <w:b/>
          <w:lang w:val="en-US"/>
        </w:rPr>
        <w:t xml:space="preserve"> to</w:t>
      </w:r>
      <w:r w:rsidRPr="00136C0F">
        <w:rPr>
          <w:rFonts w:hint="eastAsia"/>
          <w:b/>
          <w:lang w:val="en-US" w:eastAsia="zh-CN"/>
        </w:rPr>
        <w:t xml:space="preserve"> the associated SSB in CSI-RS based meas</w:t>
      </w:r>
      <w:r w:rsidR="008D3AB2">
        <w:rPr>
          <w:rFonts w:hint="eastAsia"/>
          <w:b/>
          <w:lang w:val="en-US" w:eastAsia="zh-CN"/>
        </w:rPr>
        <w:t>urement, CHO and DAPS HO without new</w:t>
      </w:r>
      <w:r w:rsidRPr="00136C0F">
        <w:rPr>
          <w:rFonts w:hint="eastAsia"/>
          <w:b/>
          <w:lang w:val="en-US" w:eastAsia="zh-CN"/>
        </w:rPr>
        <w:t xml:space="preserve"> specification impact.</w:t>
      </w:r>
      <w:r w:rsidRPr="00136C0F">
        <w:rPr>
          <w:rFonts w:hint="eastAsia"/>
          <w:b/>
          <w:lang w:val="en-US"/>
        </w:rPr>
        <w:t xml:space="preserve"> </w:t>
      </w:r>
    </w:p>
    <w:p w:rsidR="000A68B6" w:rsidRDefault="000A68B6" w:rsidP="000A68B6">
      <w:pPr>
        <w:spacing w:beforeLines="50" w:before="120" w:afterLines="50" w:after="120"/>
        <w:jc w:val="both"/>
        <w:rPr>
          <w:lang w:val="en-US" w:eastAsia="zh-CN"/>
        </w:rPr>
      </w:pPr>
      <w:r>
        <w:rPr>
          <w:rFonts w:hint="eastAsia"/>
          <w:lang w:val="en-US" w:eastAsia="zh-CN"/>
        </w:rPr>
        <w:t>Another open issue is whether to define transition period requirements</w:t>
      </w:r>
      <w:r w:rsidRPr="000A68B6">
        <w:rPr>
          <w:rFonts w:hint="eastAsia"/>
          <w:lang w:val="en-US" w:eastAsia="zh-CN"/>
        </w:rPr>
        <w:t xml:space="preserve"> </w:t>
      </w:r>
      <w:r>
        <w:rPr>
          <w:rFonts w:hint="eastAsia"/>
          <w:lang w:val="en-US" w:eastAsia="zh-CN"/>
        </w:rPr>
        <w:t xml:space="preserve">for the transition between measurements with Multi-Rx and without Multi-Rx operation, and different opinions were brought up in last meeting. </w:t>
      </w:r>
      <w:r>
        <w:rPr>
          <w:lang w:val="en-US" w:eastAsia="zh-CN"/>
        </w:rPr>
        <w:t>I</w:t>
      </w:r>
      <w:r>
        <w:rPr>
          <w:rFonts w:hint="eastAsia"/>
          <w:lang w:val="en-US" w:eastAsia="zh-CN"/>
        </w:rPr>
        <w:t xml:space="preserve">n the existing specification, there are such requirements defined for the transition between measurements with gaps and without gaps. </w:t>
      </w:r>
      <w:r>
        <w:rPr>
          <w:lang w:val="en-US" w:eastAsia="zh-CN"/>
        </w:rPr>
        <w:t>I</w:t>
      </w:r>
      <w:r>
        <w:rPr>
          <w:rFonts w:hint="eastAsia"/>
          <w:lang w:val="en-US" w:eastAsia="zh-CN"/>
        </w:rPr>
        <w:t xml:space="preserve">f we are going to define the requirements for transition between faster and slower measurements due to Multi-Rx operation, we think it is simple and reasonable to reuse the existing requirements, i.e., use the longer delay between the two </w:t>
      </w:r>
      <w:r>
        <w:rPr>
          <w:lang w:val="en-US" w:eastAsia="zh-CN"/>
        </w:rPr>
        <w:t>statuses</w:t>
      </w:r>
      <w:r>
        <w:rPr>
          <w:rFonts w:hint="eastAsia"/>
          <w:lang w:val="en-US" w:eastAsia="zh-CN"/>
        </w:rPr>
        <w:t xml:space="preserve">. </w:t>
      </w:r>
      <w:r>
        <w:rPr>
          <w:lang w:val="en-US" w:eastAsia="zh-CN"/>
        </w:rPr>
        <w:t>B</w:t>
      </w:r>
      <w:r>
        <w:rPr>
          <w:rFonts w:hint="eastAsia"/>
          <w:lang w:val="en-US" w:eastAsia="zh-CN"/>
        </w:rPr>
        <w:t xml:space="preserve">ut we see there may be some differences between the Multi-Rx operation and legacy gap impact. </w:t>
      </w:r>
      <w:r>
        <w:rPr>
          <w:lang w:val="en-US" w:eastAsia="zh-CN"/>
        </w:rPr>
        <w:t>B</w:t>
      </w:r>
      <w:r>
        <w:rPr>
          <w:rFonts w:hint="eastAsia"/>
          <w:lang w:val="en-US" w:eastAsia="zh-CN"/>
        </w:rPr>
        <w:t xml:space="preserve">ased on the discussions on trigger condition, whether UE is performing the measurements with or without Multi-Rx operation depends on UE current status, and network is not aware of it and never know whether UE has such transition. </w:t>
      </w:r>
      <w:r>
        <w:rPr>
          <w:lang w:val="en-US" w:eastAsia="zh-CN"/>
        </w:rPr>
        <w:t>T</w:t>
      </w:r>
      <w:r>
        <w:rPr>
          <w:rFonts w:hint="eastAsia"/>
          <w:lang w:val="en-US" w:eastAsia="zh-CN"/>
        </w:rPr>
        <w:t xml:space="preserve">hen it is possible that UE always applies the longer delay, i.e., with the legacy beam scaling factor. So we think it is meaningless to define the transition requirements. </w:t>
      </w:r>
    </w:p>
    <w:p w:rsidR="000A68B6" w:rsidRPr="00866C2C" w:rsidRDefault="000A68B6" w:rsidP="000A68B6">
      <w:pPr>
        <w:spacing w:afterLines="50" w:after="120"/>
        <w:jc w:val="both"/>
        <w:rPr>
          <w:b/>
          <w:lang w:val="en-US" w:eastAsia="zh-CN"/>
        </w:rPr>
      </w:pPr>
      <w:r w:rsidRPr="00136C0F">
        <w:rPr>
          <w:b/>
          <w:lang w:val="en-US"/>
        </w:rPr>
        <w:t>P</w:t>
      </w:r>
      <w:r w:rsidRPr="00136C0F">
        <w:rPr>
          <w:rFonts w:hint="eastAsia"/>
          <w:b/>
          <w:lang w:val="en-US"/>
        </w:rPr>
        <w:t xml:space="preserve">roposal </w:t>
      </w:r>
      <w:r>
        <w:rPr>
          <w:rFonts w:hint="eastAsia"/>
          <w:b/>
          <w:lang w:val="en-US" w:eastAsia="zh-CN"/>
        </w:rPr>
        <w:t>7</w:t>
      </w:r>
      <w:r w:rsidRPr="00136C0F">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w:t>
      </w:r>
      <w:r w:rsidRPr="00650B42">
        <w:rPr>
          <w:b/>
          <w:lang w:val="en-US" w:eastAsia="zh-CN"/>
        </w:rPr>
        <w:t>requirement at transition</w:t>
      </w:r>
      <w:r w:rsidRPr="00650B42">
        <w:rPr>
          <w:rFonts w:hint="eastAsia"/>
          <w:b/>
          <w:lang w:val="en-US" w:eastAsia="zh-CN"/>
        </w:rPr>
        <w:t xml:space="preserve"> </w:t>
      </w:r>
      <w:r w:rsidRPr="00650B42">
        <w:rPr>
          <w:b/>
          <w:lang w:val="en-US" w:eastAsia="zh-CN"/>
        </w:rPr>
        <w:t>between the normal L3 measurement and FBS L3 measurement</w:t>
      </w:r>
      <w:r w:rsidRPr="00136C0F">
        <w:rPr>
          <w:rFonts w:hint="eastAsia"/>
          <w:b/>
          <w:lang w:val="en-US"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lastRenderedPageBreak/>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462164">
        <w:rPr>
          <w:lang w:val="en-US" w:eastAsia="zh-CN"/>
        </w:rPr>
        <w:t>further</w:t>
      </w:r>
      <w:r w:rsidR="00462164">
        <w:rPr>
          <w:rFonts w:hint="eastAsia"/>
          <w:lang w:val="en-US" w:eastAsia="zh-CN"/>
        </w:rPr>
        <w:t xml:space="preserve"> </w:t>
      </w:r>
      <w:r w:rsidR="000A2C10">
        <w:rPr>
          <w:rFonts w:hint="eastAsia"/>
          <w:lang w:val="en-US" w:eastAsia="zh-CN"/>
        </w:rPr>
        <w:t>discussion</w:t>
      </w:r>
      <w:r w:rsidR="00E5228B">
        <w:rPr>
          <w:rFonts w:hint="eastAsia"/>
          <w:lang w:val="en-US" w:eastAsia="zh-CN"/>
        </w:rPr>
        <w:t>s</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D15EB8" w:rsidRPr="0097364E" w:rsidRDefault="00D15EB8" w:rsidP="00D15EB8">
      <w:pPr>
        <w:spacing w:beforeLines="50" w:before="120" w:after="120"/>
        <w:rPr>
          <w:b/>
          <w:lang w:val="en-US" w:eastAsia="zh-CN"/>
        </w:rPr>
      </w:pPr>
      <w:r w:rsidRPr="0097364E">
        <w:rPr>
          <w:rFonts w:hint="eastAsia"/>
          <w:b/>
          <w:lang w:val="en-US" w:eastAsia="zh-CN"/>
        </w:rPr>
        <w:t>Observation 1: Serving cell</w:t>
      </w:r>
      <w:r w:rsidRPr="0097364E">
        <w:rPr>
          <w:b/>
          <w:lang w:val="en-US" w:eastAsia="zh-CN"/>
        </w:rPr>
        <w:t>’</w:t>
      </w:r>
      <w:r w:rsidRPr="0097364E">
        <w:rPr>
          <w:rFonts w:hint="eastAsia"/>
          <w:b/>
          <w:lang w:val="en-US" w:eastAsia="zh-CN"/>
        </w:rPr>
        <w:t xml:space="preserve">s signal quality threshold can also be used as a quit condition. </w:t>
      </w:r>
    </w:p>
    <w:p w:rsidR="00D15EB8" w:rsidRPr="00414D9D" w:rsidRDefault="00D15EB8" w:rsidP="00D15EB8">
      <w:pPr>
        <w:spacing w:beforeLines="50" w:before="120" w:after="120"/>
        <w:jc w:val="both"/>
        <w:rPr>
          <w:b/>
          <w:lang w:val="en-US" w:eastAsia="zh-CN"/>
        </w:rPr>
      </w:pPr>
      <w:r w:rsidRPr="00414D9D">
        <w:rPr>
          <w:rFonts w:hint="eastAsia"/>
          <w:b/>
          <w:lang w:val="en-US" w:eastAsia="zh-CN"/>
        </w:rPr>
        <w:t xml:space="preserve">Proposal </w:t>
      </w:r>
      <w:r>
        <w:rPr>
          <w:rFonts w:hint="eastAsia"/>
          <w:b/>
          <w:lang w:val="en-US" w:eastAsia="zh-CN"/>
        </w:rPr>
        <w:t>1</w:t>
      </w:r>
      <w:r w:rsidRPr="00414D9D">
        <w:rPr>
          <w:rFonts w:hint="eastAsia"/>
          <w:b/>
          <w:lang w:val="en-US" w:eastAsia="zh-CN"/>
        </w:rPr>
        <w:t xml:space="preserve">: RAN4 to consider the </w:t>
      </w:r>
      <w:r w:rsidRPr="00414D9D">
        <w:rPr>
          <w:rFonts w:hint="eastAsia"/>
          <w:b/>
          <w:bCs/>
          <w:lang w:eastAsia="zh-CN"/>
        </w:rPr>
        <w:t>serving cell</w:t>
      </w:r>
      <w:r w:rsidRPr="00414D9D">
        <w:rPr>
          <w:b/>
          <w:bCs/>
          <w:lang w:eastAsia="zh-CN"/>
        </w:rPr>
        <w:t>’</w:t>
      </w:r>
      <w:r w:rsidRPr="00414D9D">
        <w:rPr>
          <w:rFonts w:hint="eastAsia"/>
          <w:b/>
          <w:bCs/>
          <w:lang w:eastAsia="zh-CN"/>
        </w:rPr>
        <w:t xml:space="preserve">s signal quality threshold and a validity timer as the quit </w:t>
      </w:r>
      <w:bookmarkStart w:id="2" w:name="_GoBack"/>
      <w:bookmarkEnd w:id="2"/>
      <w:r w:rsidRPr="00414D9D">
        <w:rPr>
          <w:rFonts w:hint="eastAsia"/>
          <w:b/>
          <w:bCs/>
          <w:lang w:eastAsia="zh-CN"/>
        </w:rPr>
        <w:t xml:space="preserve">conditions. </w:t>
      </w:r>
    </w:p>
    <w:p w:rsidR="00D15EB8" w:rsidRPr="005B6470" w:rsidRDefault="00D15EB8" w:rsidP="00E46B2A">
      <w:pPr>
        <w:spacing w:beforeLines="50" w:before="120" w:afterLines="50" w:after="120"/>
        <w:jc w:val="both"/>
        <w:rPr>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2</w:t>
      </w:r>
      <w:r w:rsidRPr="00136C0F">
        <w:rPr>
          <w:rFonts w:hint="eastAsia"/>
          <w:b/>
          <w:lang w:val="en-US" w:eastAsia="zh-CN"/>
        </w:rPr>
        <w:t xml:space="preserve">: </w:t>
      </w:r>
      <w:r>
        <w:rPr>
          <w:rFonts w:hint="eastAsia"/>
          <w:b/>
          <w:lang w:val="en-US" w:eastAsia="zh-CN"/>
        </w:rPr>
        <w:t>Send LS to RAN2 about the criteria/thresholds for triggering/deactivating Multi-Rx operation on L3 measurements and the corresponding UE behaviors after the whole framework is decided</w:t>
      </w:r>
      <w:r w:rsidRPr="00136C0F">
        <w:rPr>
          <w:rFonts w:hint="eastAsia"/>
          <w:b/>
          <w:lang w:val="en-US" w:eastAsia="zh-CN"/>
        </w:rPr>
        <w:t>.</w:t>
      </w:r>
      <w:r w:rsidRPr="00136C0F">
        <w:rPr>
          <w:lang w:val="en-US"/>
        </w:rPr>
        <w:t xml:space="preserve"> </w:t>
      </w:r>
    </w:p>
    <w:p w:rsidR="00D15EB8" w:rsidRPr="00790BB7" w:rsidRDefault="00D15EB8" w:rsidP="00D15EB8">
      <w:pPr>
        <w:spacing w:afterLines="50" w:after="120"/>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3</w:t>
      </w:r>
      <w:r w:rsidRPr="00136C0F">
        <w:rPr>
          <w:rFonts w:hint="eastAsia"/>
          <w:b/>
          <w:lang w:val="en-US" w:eastAsia="zh-CN"/>
        </w:rPr>
        <w:t xml:space="preserve">: </w:t>
      </w:r>
      <w:r>
        <w:rPr>
          <w:rFonts w:hint="eastAsia"/>
          <w:b/>
          <w:lang w:val="en-US" w:eastAsia="zh-CN"/>
        </w:rPr>
        <w:t>For handov</w:t>
      </w:r>
      <w:r w:rsidRPr="008B57F6">
        <w:rPr>
          <w:rFonts w:hint="eastAsia"/>
          <w:b/>
          <w:lang w:val="en-US" w:eastAsia="zh-CN"/>
        </w:rPr>
        <w:t xml:space="preserve">er, no additional processing delay is needed. </w:t>
      </w:r>
    </w:p>
    <w:p w:rsidR="00D15EB8" w:rsidRPr="00136C0F" w:rsidRDefault="00D15EB8" w:rsidP="00E46B2A">
      <w:pPr>
        <w:spacing w:afterLines="50" w:after="120"/>
        <w:jc w:val="both"/>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4</w:t>
      </w:r>
      <w:r w:rsidRPr="00136C0F">
        <w:rPr>
          <w:rFonts w:hint="eastAsia"/>
          <w:b/>
          <w:lang w:val="en-US" w:eastAsia="zh-CN"/>
        </w:rPr>
        <w:t xml:space="preserve">: For UE supporting Multi-Rx operation for L3 measurement, </w:t>
      </w:r>
      <w:r w:rsidRPr="00136C0F">
        <w:rPr>
          <w:b/>
          <w:lang w:val="en-US" w:eastAsia="zh-CN"/>
        </w:rPr>
        <w:t>the</w:t>
      </w:r>
      <w:r w:rsidRPr="00136C0F">
        <w:rPr>
          <w:rFonts w:hint="eastAsia"/>
          <w:b/>
          <w:lang w:val="en-US" w:eastAsia="zh-CN"/>
        </w:rPr>
        <w:t xml:space="preserve"> Rx BSF can be reduced to 2, 4 or 6 according to the UE capability. </w:t>
      </w:r>
    </w:p>
    <w:p w:rsidR="00D15EB8" w:rsidRPr="00136C0F" w:rsidRDefault="00D15EB8" w:rsidP="00E46B2A">
      <w:pPr>
        <w:spacing w:afterLines="50" w:after="120"/>
        <w:jc w:val="both"/>
        <w:rPr>
          <w:b/>
          <w:lang w:val="en-US" w:eastAsia="zh-CN"/>
        </w:rPr>
      </w:pPr>
      <w:r w:rsidRPr="00136C0F">
        <w:rPr>
          <w:b/>
          <w:lang w:val="en-US" w:eastAsia="zh-CN"/>
        </w:rPr>
        <w:t>P</w:t>
      </w:r>
      <w:r w:rsidRPr="00136C0F">
        <w:rPr>
          <w:rFonts w:hint="eastAsia"/>
          <w:b/>
          <w:lang w:val="en-US" w:eastAsia="zh-CN"/>
        </w:rPr>
        <w:t xml:space="preserve">roposal </w:t>
      </w:r>
      <w:r>
        <w:rPr>
          <w:rFonts w:hint="eastAsia"/>
          <w:b/>
          <w:lang w:val="en-US" w:eastAsia="zh-CN"/>
        </w:rPr>
        <w:t>5</w:t>
      </w:r>
      <w:r w:rsidRPr="00136C0F">
        <w:rPr>
          <w:rFonts w:hint="eastAsia"/>
          <w:b/>
          <w:lang w:val="en-US" w:eastAsia="zh-CN"/>
        </w:rPr>
        <w:t xml:space="preserve">: The reduced Rx BSF in proposal </w:t>
      </w:r>
      <w:r>
        <w:rPr>
          <w:rFonts w:hint="eastAsia"/>
          <w:b/>
          <w:lang w:val="en-US" w:eastAsia="zh-CN"/>
        </w:rPr>
        <w:t>8</w:t>
      </w:r>
      <w:r w:rsidRPr="00136C0F">
        <w:rPr>
          <w:rFonts w:hint="eastAsia"/>
          <w:b/>
          <w:lang w:val="en-US" w:eastAsia="zh-CN"/>
        </w:rPr>
        <w:t xml:space="preserve"> can be applied to</w:t>
      </w:r>
      <w:r>
        <w:rPr>
          <w:rFonts w:hint="eastAsia"/>
          <w:b/>
          <w:lang w:val="en-US" w:eastAsia="zh-CN"/>
        </w:rPr>
        <w:t xml:space="preserve"> the following formula according to the trigger conditions to be specified</w:t>
      </w:r>
      <w:r w:rsidRPr="00136C0F">
        <w:rPr>
          <w:rFonts w:hint="eastAsia"/>
          <w:b/>
          <w:lang w:val="en-US" w:eastAsia="zh-CN"/>
        </w:rPr>
        <w:t xml:space="preserve">: </w:t>
      </w:r>
    </w:p>
    <w:p w:rsidR="00D15EB8" w:rsidRPr="008C3E04" w:rsidRDefault="00D15EB8" w:rsidP="00D15EB8">
      <w:pPr>
        <w:pStyle w:val="af8"/>
        <w:numPr>
          <w:ilvl w:val="0"/>
          <w:numId w:val="25"/>
        </w:numPr>
        <w:spacing w:before="0" w:afterLines="50" w:after="120" w:line="240" w:lineRule="auto"/>
        <w:ind w:left="924" w:firstLineChars="0" w:hanging="357"/>
        <w:rPr>
          <w:b/>
          <w:sz w:val="20"/>
          <w:szCs w:val="20"/>
          <w:lang w:val="en-US"/>
        </w:rPr>
      </w:pPr>
      <w:r w:rsidRPr="008C3E04">
        <w:rPr>
          <w:b/>
          <w:bCs/>
          <w:sz w:val="20"/>
          <w:szCs w:val="20"/>
        </w:rPr>
        <w:t>T</w:t>
      </w:r>
      <w:r w:rsidRPr="008C3E04">
        <w:rPr>
          <w:b/>
          <w:bCs/>
          <w:sz w:val="20"/>
          <w:szCs w:val="20"/>
          <w:vertAlign w:val="subscript"/>
        </w:rPr>
        <w:t>PSS/</w:t>
      </w:r>
      <w:proofErr w:type="spellStart"/>
      <w:r w:rsidRPr="008C3E04">
        <w:rPr>
          <w:b/>
          <w:bCs/>
          <w:sz w:val="20"/>
          <w:szCs w:val="20"/>
          <w:vertAlign w:val="subscript"/>
        </w:rPr>
        <w:t>SSS_sync_intra</w:t>
      </w:r>
      <w:proofErr w:type="spellEnd"/>
      <w:r w:rsidRPr="008C3E04">
        <w:rPr>
          <w:rFonts w:hint="eastAsia"/>
          <w:b/>
          <w:bCs/>
          <w:sz w:val="20"/>
          <w:szCs w:val="20"/>
        </w:rPr>
        <w:t xml:space="preserve">, </w:t>
      </w:r>
      <w:proofErr w:type="spellStart"/>
      <w:r w:rsidRPr="008C3E04">
        <w:rPr>
          <w:b/>
          <w:sz w:val="20"/>
          <w:szCs w:val="20"/>
        </w:rPr>
        <w:t>T</w:t>
      </w:r>
      <w:r w:rsidRPr="008C3E04">
        <w:rPr>
          <w:b/>
          <w:sz w:val="20"/>
          <w:szCs w:val="20"/>
          <w:vertAlign w:val="subscript"/>
        </w:rPr>
        <w:t>SSB_time_index_intra</w:t>
      </w:r>
      <w:proofErr w:type="spellEnd"/>
      <w:r w:rsidRPr="008C3E04">
        <w:rPr>
          <w:rFonts w:hint="eastAsia"/>
          <w:b/>
          <w:bCs/>
          <w:sz w:val="20"/>
          <w:szCs w:val="20"/>
        </w:rPr>
        <w:t xml:space="preserve"> </w:t>
      </w:r>
      <w:r w:rsidRPr="008C3E04">
        <w:rPr>
          <w:b/>
          <w:bCs/>
          <w:sz w:val="20"/>
          <w:szCs w:val="20"/>
        </w:rPr>
        <w:t xml:space="preserve">and </w:t>
      </w:r>
      <w:proofErr w:type="spellStart"/>
      <w:r w:rsidRPr="008C3E04">
        <w:rPr>
          <w:b/>
          <w:bCs/>
          <w:sz w:val="20"/>
          <w:szCs w:val="20"/>
        </w:rPr>
        <w:t>T</w:t>
      </w:r>
      <w:r w:rsidRPr="008C3E04">
        <w:rPr>
          <w:b/>
          <w:bCs/>
          <w:sz w:val="20"/>
          <w:szCs w:val="20"/>
          <w:vertAlign w:val="subscript"/>
        </w:rPr>
        <w:t>SSB_measurement_period_intra</w:t>
      </w:r>
      <w:proofErr w:type="spellEnd"/>
      <w:r w:rsidRPr="008C3E04">
        <w:rPr>
          <w:rFonts w:hint="eastAsia"/>
          <w:b/>
          <w:sz w:val="20"/>
          <w:szCs w:val="20"/>
          <w:lang w:val="en-US"/>
        </w:rPr>
        <w:t xml:space="preserve"> for </w:t>
      </w:r>
      <w:r w:rsidRPr="008C3E04">
        <w:rPr>
          <w:b/>
          <w:sz w:val="20"/>
          <w:szCs w:val="20"/>
          <w:lang w:val="en-US"/>
        </w:rPr>
        <w:t xml:space="preserve">SSB based </w:t>
      </w:r>
      <w:r w:rsidRPr="008C3E04">
        <w:rPr>
          <w:rFonts w:hint="eastAsia"/>
          <w:b/>
          <w:sz w:val="20"/>
          <w:szCs w:val="20"/>
          <w:lang w:val="en-US"/>
        </w:rPr>
        <w:t>i</w:t>
      </w:r>
      <w:r w:rsidRPr="008C3E04">
        <w:rPr>
          <w:b/>
          <w:sz w:val="20"/>
          <w:szCs w:val="20"/>
          <w:lang w:val="en-US"/>
        </w:rPr>
        <w:t>ntra-frequency measurement</w:t>
      </w:r>
      <w:r w:rsidRPr="008C3E04">
        <w:rPr>
          <w:rFonts w:hint="eastAsia"/>
          <w:b/>
          <w:sz w:val="20"/>
          <w:szCs w:val="20"/>
          <w:lang w:val="en-US"/>
        </w:rPr>
        <w:t xml:space="preserve"> with and without gap; </w:t>
      </w:r>
    </w:p>
    <w:p w:rsidR="00D15EB8" w:rsidRPr="00136C0F" w:rsidRDefault="00D15EB8" w:rsidP="00D15EB8">
      <w:pPr>
        <w:pStyle w:val="af8"/>
        <w:numPr>
          <w:ilvl w:val="0"/>
          <w:numId w:val="25"/>
        </w:numPr>
        <w:spacing w:before="0" w:afterLines="50" w:after="120" w:line="240" w:lineRule="auto"/>
        <w:ind w:left="924" w:firstLineChars="0" w:hanging="357"/>
        <w:rPr>
          <w:b/>
          <w:sz w:val="20"/>
          <w:szCs w:val="20"/>
          <w:lang w:val="en-US"/>
        </w:rPr>
      </w:pPr>
      <w:r w:rsidRPr="00136C0F">
        <w:rPr>
          <w:b/>
          <w:bCs/>
          <w:sz w:val="20"/>
          <w:szCs w:val="20"/>
        </w:rPr>
        <w:t>T</w:t>
      </w:r>
      <w:r w:rsidRPr="00136C0F">
        <w:rPr>
          <w:b/>
          <w:bCs/>
          <w:sz w:val="20"/>
          <w:szCs w:val="20"/>
          <w:vertAlign w:val="subscript"/>
        </w:rPr>
        <w:t>PSS/</w:t>
      </w:r>
      <w:proofErr w:type="spellStart"/>
      <w:r w:rsidRPr="00136C0F">
        <w:rPr>
          <w:b/>
          <w:bCs/>
          <w:sz w:val="20"/>
          <w:szCs w:val="20"/>
          <w:vertAlign w:val="subscript"/>
        </w:rPr>
        <w:t>SSS_sync_inter</w:t>
      </w:r>
      <w:proofErr w:type="spellEnd"/>
      <w:r w:rsidRPr="00136C0F">
        <w:rPr>
          <w:b/>
          <w:bCs/>
          <w:sz w:val="20"/>
          <w:szCs w:val="20"/>
        </w:rPr>
        <w:t xml:space="preserve">, </w:t>
      </w:r>
      <w:proofErr w:type="spellStart"/>
      <w:r w:rsidRPr="00136C0F">
        <w:rPr>
          <w:b/>
          <w:bCs/>
          <w:sz w:val="20"/>
          <w:szCs w:val="20"/>
        </w:rPr>
        <w:t>T</w:t>
      </w:r>
      <w:r w:rsidRPr="00136C0F">
        <w:rPr>
          <w:b/>
          <w:bCs/>
          <w:sz w:val="20"/>
          <w:szCs w:val="20"/>
          <w:vertAlign w:val="subscript"/>
        </w:rPr>
        <w:t>SSB_time_index_inter</w:t>
      </w:r>
      <w:proofErr w:type="spellEnd"/>
      <w:r w:rsidRPr="00136C0F">
        <w:rPr>
          <w:b/>
          <w:bCs/>
          <w:sz w:val="20"/>
          <w:szCs w:val="20"/>
        </w:rPr>
        <w:t xml:space="preserve"> and </w:t>
      </w:r>
      <w:proofErr w:type="spellStart"/>
      <w:r w:rsidRPr="00136C0F">
        <w:rPr>
          <w:b/>
          <w:bCs/>
          <w:sz w:val="20"/>
          <w:szCs w:val="20"/>
        </w:rPr>
        <w:t>T</w:t>
      </w:r>
      <w:r w:rsidRPr="00136C0F">
        <w:rPr>
          <w:b/>
          <w:bCs/>
          <w:sz w:val="20"/>
          <w:szCs w:val="20"/>
          <w:vertAlign w:val="subscript"/>
        </w:rPr>
        <w:t>SSB_measurement_period_inter</w:t>
      </w:r>
      <w:proofErr w:type="spellEnd"/>
      <w:r w:rsidRPr="00136C0F">
        <w:rPr>
          <w:rFonts w:hint="eastAsia"/>
          <w:b/>
          <w:sz w:val="20"/>
          <w:szCs w:val="20"/>
          <w:lang w:val="en-US"/>
        </w:rPr>
        <w:t xml:space="preserve"> for </w:t>
      </w:r>
      <w:r w:rsidRPr="00136C0F">
        <w:rPr>
          <w:b/>
          <w:sz w:val="20"/>
          <w:szCs w:val="20"/>
          <w:lang w:val="en-US"/>
        </w:rPr>
        <w:t xml:space="preserve">SSB based </w:t>
      </w:r>
      <w:r w:rsidRPr="00136C0F">
        <w:rPr>
          <w:rFonts w:hint="eastAsia"/>
          <w:b/>
          <w:sz w:val="20"/>
          <w:szCs w:val="20"/>
          <w:lang w:val="en-US"/>
        </w:rPr>
        <w:t>inter</w:t>
      </w:r>
      <w:r w:rsidRPr="00136C0F">
        <w:rPr>
          <w:b/>
          <w:sz w:val="20"/>
          <w:szCs w:val="20"/>
          <w:lang w:val="en-US"/>
        </w:rPr>
        <w:t>-frequency measurement</w:t>
      </w:r>
      <w:r w:rsidRPr="00136C0F">
        <w:rPr>
          <w:rFonts w:hint="eastAsia"/>
          <w:b/>
          <w:sz w:val="20"/>
          <w:szCs w:val="20"/>
          <w:lang w:val="en-US"/>
        </w:rPr>
        <w:t xml:space="preserve"> with and without gap; </w:t>
      </w:r>
    </w:p>
    <w:p w:rsidR="00D15EB8" w:rsidRPr="00136C0F" w:rsidRDefault="00D15EB8" w:rsidP="00D15EB8">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search</w:t>
      </w:r>
      <w:proofErr w:type="spellEnd"/>
      <w:r w:rsidRPr="00136C0F">
        <w:rPr>
          <w:b/>
          <w:sz w:val="20"/>
          <w:szCs w:val="20"/>
          <w:lang w:val="en-US"/>
        </w:rPr>
        <w:t xml:space="preserve"> </w:t>
      </w:r>
      <w:r w:rsidRPr="00136C0F">
        <w:rPr>
          <w:rFonts w:hint="eastAsia"/>
          <w:b/>
          <w:sz w:val="20"/>
          <w:szCs w:val="20"/>
          <w:lang w:val="en-US"/>
        </w:rPr>
        <w:t xml:space="preserve">for </w:t>
      </w:r>
      <w:r w:rsidRPr="00136C0F">
        <w:rPr>
          <w:b/>
          <w:sz w:val="20"/>
          <w:szCs w:val="20"/>
          <w:lang w:val="en-US"/>
        </w:rPr>
        <w:t>FR1-FR2 HO and FR2-FR2 HO</w:t>
      </w:r>
      <w:r w:rsidRPr="00136C0F">
        <w:rPr>
          <w:rFonts w:hint="eastAsia"/>
          <w:b/>
          <w:sz w:val="20"/>
          <w:szCs w:val="20"/>
          <w:lang w:val="en-US"/>
        </w:rPr>
        <w:t xml:space="preserve">; </w:t>
      </w:r>
    </w:p>
    <w:p w:rsidR="00D15EB8" w:rsidRPr="00136C0F" w:rsidRDefault="00D15EB8" w:rsidP="00D15EB8">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eastAsia="ko-KR"/>
        </w:rPr>
        <w:t>T</w:t>
      </w:r>
      <w:r w:rsidRPr="00136C0F">
        <w:rPr>
          <w:b/>
          <w:sz w:val="20"/>
          <w:szCs w:val="20"/>
          <w:vertAlign w:val="subscript"/>
          <w:lang w:eastAsia="ko-KR"/>
        </w:rPr>
        <w:t>identify_intra_NR</w:t>
      </w:r>
      <w:proofErr w:type="spellEnd"/>
      <w:r w:rsidRPr="00136C0F">
        <w:rPr>
          <w:rFonts w:hint="eastAsia"/>
          <w:b/>
          <w:sz w:val="20"/>
          <w:szCs w:val="20"/>
        </w:rPr>
        <w:t xml:space="preserve"> and </w:t>
      </w:r>
      <w:proofErr w:type="spellStart"/>
      <w:r w:rsidRPr="00136C0F">
        <w:rPr>
          <w:b/>
          <w:sz w:val="20"/>
          <w:szCs w:val="20"/>
          <w:lang w:eastAsia="ko-KR"/>
        </w:rPr>
        <w:t>T</w:t>
      </w:r>
      <w:r w:rsidRPr="00136C0F">
        <w:rPr>
          <w:b/>
          <w:sz w:val="20"/>
          <w:szCs w:val="20"/>
          <w:vertAlign w:val="subscript"/>
          <w:lang w:eastAsia="ko-KR"/>
        </w:rPr>
        <w:t>identify_inter_NR</w:t>
      </w:r>
      <w:proofErr w:type="spellEnd"/>
      <w:r w:rsidRPr="00136C0F">
        <w:rPr>
          <w:b/>
          <w:sz w:val="20"/>
          <w:szCs w:val="20"/>
          <w:vertAlign w:val="subscript"/>
          <w:lang w:eastAsia="ko-KR"/>
        </w:rPr>
        <w:t xml:space="preserve">, </w:t>
      </w:r>
      <w:proofErr w:type="spellStart"/>
      <w:r w:rsidRPr="00136C0F">
        <w:rPr>
          <w:b/>
          <w:sz w:val="20"/>
          <w:szCs w:val="20"/>
          <w:vertAlign w:val="subscript"/>
          <w:lang w:eastAsia="ko-KR"/>
        </w:rPr>
        <w:t>i</w:t>
      </w:r>
      <w:proofErr w:type="spellEnd"/>
      <w:r w:rsidRPr="00136C0F">
        <w:rPr>
          <w:rFonts w:hint="eastAsia"/>
          <w:b/>
          <w:sz w:val="20"/>
          <w:szCs w:val="20"/>
        </w:rPr>
        <w:t xml:space="preserve"> for </w:t>
      </w:r>
      <w:r w:rsidRPr="00136C0F">
        <w:rPr>
          <w:b/>
          <w:sz w:val="20"/>
          <w:szCs w:val="20"/>
          <w:lang w:val="en-US"/>
        </w:rPr>
        <w:t>RRC Re-establishment</w:t>
      </w:r>
      <w:r w:rsidRPr="00136C0F">
        <w:rPr>
          <w:rFonts w:hint="eastAsia"/>
          <w:b/>
          <w:sz w:val="20"/>
          <w:szCs w:val="20"/>
          <w:lang w:val="en-US"/>
        </w:rPr>
        <w:t xml:space="preserve"> delay; </w:t>
      </w:r>
    </w:p>
    <w:p w:rsidR="00D15EB8" w:rsidRPr="00136C0F" w:rsidRDefault="00D15EB8" w:rsidP="00D15EB8">
      <w:pPr>
        <w:pStyle w:val="af8"/>
        <w:numPr>
          <w:ilvl w:val="0"/>
          <w:numId w:val="25"/>
        </w:numPr>
        <w:spacing w:before="0" w:afterLines="50" w:after="120" w:line="240" w:lineRule="auto"/>
        <w:ind w:left="924" w:firstLineChars="0" w:hanging="357"/>
        <w:rPr>
          <w:b/>
          <w:sz w:val="20"/>
          <w:szCs w:val="20"/>
          <w:lang w:val="en-US"/>
        </w:rPr>
      </w:pPr>
      <w:proofErr w:type="spellStart"/>
      <w:r w:rsidRPr="00136C0F">
        <w:rPr>
          <w:b/>
          <w:sz w:val="20"/>
          <w:szCs w:val="20"/>
          <w:lang w:val="en-US"/>
        </w:rPr>
        <w:t>T</w:t>
      </w:r>
      <w:r w:rsidRPr="00136C0F">
        <w:rPr>
          <w:b/>
          <w:sz w:val="20"/>
          <w:szCs w:val="20"/>
          <w:vertAlign w:val="subscript"/>
          <w:lang w:val="en-US"/>
        </w:rPr>
        <w:t>identify</w:t>
      </w:r>
      <w:proofErr w:type="spellEnd"/>
      <w:r w:rsidRPr="00136C0F">
        <w:rPr>
          <w:b/>
          <w:sz w:val="20"/>
          <w:szCs w:val="20"/>
          <w:vertAlign w:val="subscript"/>
          <w:lang w:val="en-US"/>
        </w:rPr>
        <w:t>-NR</w:t>
      </w:r>
      <w:r w:rsidRPr="00136C0F">
        <w:rPr>
          <w:rFonts w:hint="eastAsia"/>
          <w:b/>
          <w:sz w:val="20"/>
          <w:szCs w:val="20"/>
          <w:lang w:val="en-US"/>
        </w:rPr>
        <w:t xml:space="preserve"> for </w:t>
      </w:r>
      <w:r w:rsidRPr="00136C0F">
        <w:rPr>
          <w:b/>
          <w:sz w:val="20"/>
          <w:szCs w:val="20"/>
          <w:lang w:val="en-US"/>
        </w:rPr>
        <w:t>RRC connection release with redirection to NR</w:t>
      </w:r>
      <w:r w:rsidRPr="00136C0F">
        <w:rPr>
          <w:rFonts w:hint="eastAsia"/>
          <w:b/>
          <w:sz w:val="20"/>
          <w:szCs w:val="20"/>
          <w:lang w:val="en-US"/>
        </w:rPr>
        <w:t xml:space="preserve">. </w:t>
      </w:r>
    </w:p>
    <w:p w:rsidR="008D3AB2" w:rsidRPr="008D3AB2" w:rsidRDefault="008D3AB2" w:rsidP="00D15EB8">
      <w:pPr>
        <w:spacing w:afterLines="50" w:after="120"/>
        <w:jc w:val="both"/>
        <w:rPr>
          <w:rFonts w:hint="eastAsia"/>
          <w:b/>
          <w:lang w:val="en-US" w:eastAsia="zh-CN"/>
        </w:rPr>
      </w:pPr>
      <w:r w:rsidRPr="00136C0F">
        <w:rPr>
          <w:b/>
          <w:lang w:val="en-US"/>
        </w:rPr>
        <w:t>P</w:t>
      </w:r>
      <w:r w:rsidRPr="00136C0F">
        <w:rPr>
          <w:rFonts w:hint="eastAsia"/>
          <w:b/>
          <w:lang w:val="en-US"/>
        </w:rPr>
        <w:t xml:space="preserve">roposal </w:t>
      </w:r>
      <w:r>
        <w:rPr>
          <w:rFonts w:hint="eastAsia"/>
          <w:b/>
          <w:lang w:val="en-US" w:eastAsia="zh-CN"/>
        </w:rPr>
        <w:t>6</w:t>
      </w:r>
      <w:r w:rsidRPr="00136C0F">
        <w:rPr>
          <w:rFonts w:hint="eastAsia"/>
          <w:b/>
          <w:lang w:val="en-US"/>
        </w:rPr>
        <w:t xml:space="preserve">: The reduced Rx BSF in proposal </w:t>
      </w:r>
      <w:r>
        <w:rPr>
          <w:rFonts w:hint="eastAsia"/>
          <w:b/>
          <w:lang w:val="en-US" w:eastAsia="zh-CN"/>
        </w:rPr>
        <w:t>4</w:t>
      </w:r>
      <w:r w:rsidRPr="00136C0F">
        <w:rPr>
          <w:rFonts w:hint="eastAsia"/>
          <w:b/>
          <w:lang w:val="en-US"/>
        </w:rPr>
        <w:t xml:space="preserve"> can </w:t>
      </w:r>
      <w:r>
        <w:rPr>
          <w:rFonts w:hint="eastAsia"/>
          <w:b/>
          <w:lang w:val="en-US"/>
        </w:rPr>
        <w:t>appl</w:t>
      </w:r>
      <w:r>
        <w:rPr>
          <w:rFonts w:hint="eastAsia"/>
          <w:b/>
          <w:lang w:val="en-US" w:eastAsia="zh-CN"/>
        </w:rPr>
        <w:t>y</w:t>
      </w:r>
      <w:r w:rsidRPr="00136C0F">
        <w:rPr>
          <w:rFonts w:hint="eastAsia"/>
          <w:b/>
          <w:lang w:val="en-US"/>
        </w:rPr>
        <w:t xml:space="preserve"> to</w:t>
      </w:r>
      <w:r w:rsidRPr="00136C0F">
        <w:rPr>
          <w:rFonts w:hint="eastAsia"/>
          <w:b/>
          <w:lang w:val="en-US" w:eastAsia="zh-CN"/>
        </w:rPr>
        <w:t xml:space="preserve"> the associated SSB in CSI-RS based meas</w:t>
      </w:r>
      <w:r>
        <w:rPr>
          <w:rFonts w:hint="eastAsia"/>
          <w:b/>
          <w:lang w:val="en-US" w:eastAsia="zh-CN"/>
        </w:rPr>
        <w:t>urement, CHO and DAPS HO without new</w:t>
      </w:r>
      <w:r w:rsidRPr="00136C0F">
        <w:rPr>
          <w:rFonts w:hint="eastAsia"/>
          <w:b/>
          <w:lang w:val="en-US" w:eastAsia="zh-CN"/>
        </w:rPr>
        <w:t xml:space="preserve"> specification impact.</w:t>
      </w:r>
      <w:r w:rsidRPr="00136C0F">
        <w:rPr>
          <w:rFonts w:hint="eastAsia"/>
          <w:b/>
          <w:lang w:val="en-US"/>
        </w:rPr>
        <w:t xml:space="preserve"> </w:t>
      </w:r>
    </w:p>
    <w:p w:rsidR="00CB40FC" w:rsidRPr="00D15EB8" w:rsidRDefault="00D15EB8" w:rsidP="00D15EB8">
      <w:pPr>
        <w:spacing w:afterLines="50" w:after="120"/>
        <w:jc w:val="both"/>
        <w:rPr>
          <w:b/>
          <w:lang w:val="en-US" w:eastAsia="zh-CN"/>
        </w:rPr>
      </w:pPr>
      <w:r w:rsidRPr="00136C0F">
        <w:rPr>
          <w:b/>
          <w:lang w:val="en-US"/>
        </w:rPr>
        <w:t>P</w:t>
      </w:r>
      <w:r w:rsidRPr="00136C0F">
        <w:rPr>
          <w:rFonts w:hint="eastAsia"/>
          <w:b/>
          <w:lang w:val="en-US"/>
        </w:rPr>
        <w:t xml:space="preserve">roposal </w:t>
      </w:r>
      <w:r>
        <w:rPr>
          <w:rFonts w:hint="eastAsia"/>
          <w:b/>
          <w:lang w:val="en-US" w:eastAsia="zh-CN"/>
        </w:rPr>
        <w:t>7</w:t>
      </w:r>
      <w:r w:rsidRPr="00136C0F">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w:t>
      </w:r>
      <w:r w:rsidRPr="00650B42">
        <w:rPr>
          <w:b/>
          <w:lang w:val="en-US" w:eastAsia="zh-CN"/>
        </w:rPr>
        <w:t>requirement at transition</w:t>
      </w:r>
      <w:r w:rsidRPr="00650B42">
        <w:rPr>
          <w:rFonts w:hint="eastAsia"/>
          <w:b/>
          <w:lang w:val="en-US" w:eastAsia="zh-CN"/>
        </w:rPr>
        <w:t xml:space="preserve"> </w:t>
      </w:r>
      <w:r w:rsidRPr="00650B42">
        <w:rPr>
          <w:b/>
          <w:lang w:val="en-US" w:eastAsia="zh-CN"/>
        </w:rPr>
        <w:t>between the normal L3 measurement and FBS L3 measurement</w:t>
      </w:r>
      <w:r w:rsidRPr="00136C0F">
        <w:rPr>
          <w:rFonts w:hint="eastAsia"/>
          <w:b/>
          <w:lang w:val="en-US" w:eastAsia="zh-CN"/>
        </w:rPr>
        <w:t xml:space="preserve">. </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228B" w:rsidRPr="001B7748" w:rsidRDefault="0061531F" w:rsidP="0061531F">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R4-24</w:t>
      </w:r>
      <w:r w:rsidR="00FD7012">
        <w:rPr>
          <w:rFonts w:hint="eastAsia"/>
          <w:sz w:val="20"/>
        </w:rPr>
        <w:t>20093</w:t>
      </w:r>
      <w:r>
        <w:rPr>
          <w:rFonts w:hint="eastAsia"/>
          <w:sz w:val="20"/>
        </w:rPr>
        <w:t xml:space="preserve">, </w:t>
      </w:r>
      <w:r w:rsidRPr="0061531F">
        <w:rPr>
          <w:sz w:val="20"/>
        </w:rPr>
        <w:t>WF on RRM requirements for NR_RRM_Ph5_Part1</w:t>
      </w:r>
      <w:r w:rsidR="00E5228B" w:rsidRPr="001B7748">
        <w:rPr>
          <w:rFonts w:hint="eastAsia"/>
          <w:sz w:val="20"/>
        </w:rPr>
        <w:t>,</w:t>
      </w:r>
      <w:r w:rsidR="00E5228B" w:rsidRPr="001B7748">
        <w:rPr>
          <w:sz w:val="20"/>
        </w:rPr>
        <w:t xml:space="preserve"> </w:t>
      </w:r>
      <w:r w:rsidR="00E5228B" w:rsidRPr="001B7748">
        <w:rPr>
          <w:rFonts w:hint="eastAsia"/>
          <w:sz w:val="20"/>
        </w:rPr>
        <w:t>Apple</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FD7012">
        <w:rPr>
          <w:rFonts w:hint="eastAsia"/>
          <w:sz w:val="20"/>
        </w:rPr>
        <w:t xml:space="preserve">3. </w:t>
      </w:r>
    </w:p>
    <w:p w:rsidR="00294F7A" w:rsidRPr="001B7748" w:rsidRDefault="0061531F" w:rsidP="0061531F">
      <w:pPr>
        <w:pStyle w:val="af8"/>
        <w:numPr>
          <w:ilvl w:val="0"/>
          <w:numId w:val="3"/>
        </w:numPr>
        <w:tabs>
          <w:tab w:val="left" w:pos="360"/>
        </w:tabs>
        <w:spacing w:before="120" w:line="240" w:lineRule="auto"/>
        <w:ind w:firstLineChars="0"/>
        <w:rPr>
          <w:sz w:val="20"/>
        </w:rPr>
      </w:pPr>
      <w:r w:rsidRPr="0061531F">
        <w:rPr>
          <w:sz w:val="20"/>
        </w:rPr>
        <w:t>R4-241</w:t>
      </w:r>
      <w:r w:rsidR="00FD7012">
        <w:rPr>
          <w:rFonts w:hint="eastAsia"/>
          <w:sz w:val="20"/>
        </w:rPr>
        <w:t>8276</w:t>
      </w:r>
      <w:r>
        <w:rPr>
          <w:rFonts w:hint="eastAsia"/>
          <w:sz w:val="20"/>
        </w:rPr>
        <w:t xml:space="preserve">, </w:t>
      </w:r>
      <w:r w:rsidRPr="0061531F">
        <w:rPr>
          <w:sz w:val="20"/>
        </w:rPr>
        <w:t>Topic summary for [11</w:t>
      </w:r>
      <w:r w:rsidR="00FD7012">
        <w:rPr>
          <w:rFonts w:hint="eastAsia"/>
          <w:sz w:val="20"/>
        </w:rPr>
        <w:t>3</w:t>
      </w:r>
      <w:proofErr w:type="gramStart"/>
      <w:r w:rsidRPr="0061531F">
        <w:rPr>
          <w:sz w:val="20"/>
        </w:rPr>
        <w:t>][</w:t>
      </w:r>
      <w:proofErr w:type="gramEnd"/>
      <w:r w:rsidRPr="0061531F">
        <w:rPr>
          <w:sz w:val="20"/>
        </w:rPr>
        <w:t>2</w:t>
      </w:r>
      <w:r w:rsidR="00FD7012">
        <w:rPr>
          <w:rFonts w:hint="eastAsia"/>
          <w:sz w:val="20"/>
        </w:rPr>
        <w:t>18</w:t>
      </w:r>
      <w:r w:rsidRPr="0061531F">
        <w:rPr>
          <w:sz w:val="20"/>
        </w:rPr>
        <w:t>] NR_RRM_Ph5_Part1</w:t>
      </w:r>
      <w:r w:rsidR="004D7D0E" w:rsidRPr="001B7748">
        <w:rPr>
          <w:rFonts w:hint="eastAsia"/>
          <w:sz w:val="20"/>
        </w:rPr>
        <w:t>,</w:t>
      </w:r>
      <w:r w:rsidR="004D7D0E" w:rsidRPr="001B7748">
        <w:rPr>
          <w:sz w:val="20"/>
        </w:rPr>
        <w:t xml:space="preserve"> </w:t>
      </w:r>
      <w:r w:rsidR="004D7D0E" w:rsidRPr="001B7748">
        <w:rPr>
          <w:rFonts w:hint="eastAsia"/>
          <w:sz w:val="20"/>
        </w:rPr>
        <w:t>Apple</w:t>
      </w:r>
      <w:r w:rsidR="004D7D0E" w:rsidRPr="001B7748">
        <w:rPr>
          <w:sz w:val="20"/>
        </w:rPr>
        <w:t>, RAN</w:t>
      </w:r>
      <w:r w:rsidR="004D7D0E" w:rsidRPr="001B7748">
        <w:rPr>
          <w:rFonts w:hint="eastAsia"/>
          <w:sz w:val="20"/>
        </w:rPr>
        <w:t>4</w:t>
      </w:r>
      <w:r w:rsidR="004D7D0E" w:rsidRPr="001B7748">
        <w:rPr>
          <w:sz w:val="20"/>
        </w:rPr>
        <w:t>#1</w:t>
      </w:r>
      <w:r w:rsidR="00D71FD9" w:rsidRPr="001B7748">
        <w:rPr>
          <w:rFonts w:hint="eastAsia"/>
          <w:sz w:val="20"/>
        </w:rPr>
        <w:t>1</w:t>
      </w:r>
      <w:r w:rsidR="00FD7012">
        <w:rPr>
          <w:rFonts w:hint="eastAsia"/>
          <w:sz w:val="20"/>
        </w:rPr>
        <w:t xml:space="preserve">3. </w:t>
      </w:r>
    </w:p>
    <w:sectPr w:rsidR="00294F7A" w:rsidRPr="001B774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106" w:rsidRDefault="00122106">
      <w:r>
        <w:separator/>
      </w:r>
    </w:p>
  </w:endnote>
  <w:endnote w:type="continuationSeparator" w:id="0">
    <w:p w:rsidR="00122106" w:rsidRDefault="0012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106" w:rsidRDefault="00122106">
      <w:r>
        <w:separator/>
      </w:r>
    </w:p>
  </w:footnote>
  <w:footnote w:type="continuationSeparator" w:id="0">
    <w:p w:rsidR="00122106" w:rsidRDefault="001221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1">
    <w:nsid w:val="7C0C1C95"/>
    <w:multiLevelType w:val="hybridMultilevel"/>
    <w:tmpl w:val="5E3CAE4C"/>
    <w:lvl w:ilvl="0" w:tplc="FFFFFFFF">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6"/>
  </w:num>
  <w:num w:numId="6">
    <w:abstractNumId w:val="19"/>
  </w:num>
  <w:num w:numId="7">
    <w:abstractNumId w:val="12"/>
  </w:num>
  <w:num w:numId="8">
    <w:abstractNumId w:val="0"/>
  </w:num>
  <w:num w:numId="9">
    <w:abstractNumId w:val="19"/>
  </w:num>
  <w:num w:numId="10">
    <w:abstractNumId w:val="4"/>
  </w:num>
  <w:num w:numId="11">
    <w:abstractNumId w:val="19"/>
  </w:num>
  <w:num w:numId="12">
    <w:abstractNumId w:val="14"/>
  </w:num>
  <w:num w:numId="13">
    <w:abstractNumId w:val="4"/>
  </w:num>
  <w:num w:numId="14">
    <w:abstractNumId w:val="22"/>
  </w:num>
  <w:num w:numId="15">
    <w:abstractNumId w:val="2"/>
  </w:num>
  <w:num w:numId="16">
    <w:abstractNumId w:val="8"/>
  </w:num>
  <w:num w:numId="17">
    <w:abstractNumId w:val="12"/>
  </w:num>
  <w:num w:numId="18">
    <w:abstractNumId w:val="14"/>
  </w:num>
  <w:num w:numId="19">
    <w:abstractNumId w:val="22"/>
  </w:num>
  <w:num w:numId="20">
    <w:abstractNumId w:val="5"/>
  </w:num>
  <w:num w:numId="21">
    <w:abstractNumId w:val="12"/>
  </w:num>
  <w:num w:numId="22">
    <w:abstractNumId w:val="6"/>
  </w:num>
  <w:num w:numId="23">
    <w:abstractNumId w:val="20"/>
  </w:num>
  <w:num w:numId="24">
    <w:abstractNumId w:val="9"/>
  </w:num>
  <w:num w:numId="25">
    <w:abstractNumId w:val="1"/>
  </w:num>
  <w:num w:numId="26">
    <w:abstractNumId w:val="12"/>
  </w:num>
  <w:num w:numId="27">
    <w:abstractNumId w:val="12"/>
  </w:num>
  <w:num w:numId="28">
    <w:abstractNumId w:val="12"/>
  </w:num>
  <w:num w:numId="29">
    <w:abstractNumId w:val="13"/>
  </w:num>
  <w:num w:numId="30">
    <w:abstractNumId w:val="7"/>
  </w:num>
  <w:num w:numId="31">
    <w:abstractNumId w:val="15"/>
  </w:num>
  <w:num w:numId="32">
    <w:abstractNumId w:val="12"/>
  </w:num>
  <w:num w:numId="33">
    <w:abstractNumId w:val="12"/>
  </w:num>
  <w:num w:numId="34">
    <w:abstractNumId w:val="12"/>
  </w:num>
  <w:num w:numId="35">
    <w:abstractNumId w:val="10"/>
  </w:num>
  <w:num w:numId="3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B7F"/>
    <w:rsid w:val="00014419"/>
    <w:rsid w:val="00014AC9"/>
    <w:rsid w:val="000150B3"/>
    <w:rsid w:val="00015D30"/>
    <w:rsid w:val="00015E1E"/>
    <w:rsid w:val="00016509"/>
    <w:rsid w:val="00016B71"/>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6B13"/>
    <w:rsid w:val="00057446"/>
    <w:rsid w:val="00060586"/>
    <w:rsid w:val="00060D43"/>
    <w:rsid w:val="00061385"/>
    <w:rsid w:val="00061684"/>
    <w:rsid w:val="0006185D"/>
    <w:rsid w:val="0006194F"/>
    <w:rsid w:val="00061E69"/>
    <w:rsid w:val="00062479"/>
    <w:rsid w:val="000630D1"/>
    <w:rsid w:val="000639CC"/>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3429"/>
    <w:rsid w:val="00113F53"/>
    <w:rsid w:val="001144D4"/>
    <w:rsid w:val="001146D4"/>
    <w:rsid w:val="00114A27"/>
    <w:rsid w:val="00114D9D"/>
    <w:rsid w:val="00114EAB"/>
    <w:rsid w:val="001159A5"/>
    <w:rsid w:val="00115C80"/>
    <w:rsid w:val="00116C5D"/>
    <w:rsid w:val="00117DC1"/>
    <w:rsid w:val="00120291"/>
    <w:rsid w:val="00120588"/>
    <w:rsid w:val="0012110B"/>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B3"/>
    <w:rsid w:val="001B73FD"/>
    <w:rsid w:val="001B7748"/>
    <w:rsid w:val="001C1C99"/>
    <w:rsid w:val="001C2525"/>
    <w:rsid w:val="001C29B4"/>
    <w:rsid w:val="001C29E5"/>
    <w:rsid w:val="001C3131"/>
    <w:rsid w:val="001C41B8"/>
    <w:rsid w:val="001C4306"/>
    <w:rsid w:val="001C4F1D"/>
    <w:rsid w:val="001C53A3"/>
    <w:rsid w:val="001C548B"/>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F5F"/>
    <w:rsid w:val="002102C3"/>
    <w:rsid w:val="002105AC"/>
    <w:rsid w:val="00210C25"/>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230E"/>
    <w:rsid w:val="002F2E5A"/>
    <w:rsid w:val="002F3231"/>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F49"/>
    <w:rsid w:val="003C6050"/>
    <w:rsid w:val="003C613A"/>
    <w:rsid w:val="003C67FF"/>
    <w:rsid w:val="003C6813"/>
    <w:rsid w:val="003C6EBC"/>
    <w:rsid w:val="003C783B"/>
    <w:rsid w:val="003C7AD7"/>
    <w:rsid w:val="003C7E66"/>
    <w:rsid w:val="003C7EA8"/>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39E2"/>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271A"/>
    <w:rsid w:val="0043292F"/>
    <w:rsid w:val="00433B9C"/>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233A"/>
    <w:rsid w:val="004A2A90"/>
    <w:rsid w:val="004A30B4"/>
    <w:rsid w:val="004A4103"/>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954"/>
    <w:rsid w:val="00537BF1"/>
    <w:rsid w:val="00537DD2"/>
    <w:rsid w:val="00537E49"/>
    <w:rsid w:val="00540522"/>
    <w:rsid w:val="005407FA"/>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8F8"/>
    <w:rsid w:val="006029F3"/>
    <w:rsid w:val="00602BAE"/>
    <w:rsid w:val="00603C52"/>
    <w:rsid w:val="0060493D"/>
    <w:rsid w:val="00604C71"/>
    <w:rsid w:val="00604FE8"/>
    <w:rsid w:val="00605B45"/>
    <w:rsid w:val="006062DF"/>
    <w:rsid w:val="00606E5C"/>
    <w:rsid w:val="00607519"/>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EBD"/>
    <w:rsid w:val="006647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B1D02"/>
    <w:rsid w:val="006B1D44"/>
    <w:rsid w:val="006B1F55"/>
    <w:rsid w:val="006B26F5"/>
    <w:rsid w:val="006B273B"/>
    <w:rsid w:val="006B375A"/>
    <w:rsid w:val="006B43A5"/>
    <w:rsid w:val="006B476E"/>
    <w:rsid w:val="006B6065"/>
    <w:rsid w:val="006B67FE"/>
    <w:rsid w:val="006B69D4"/>
    <w:rsid w:val="006B7517"/>
    <w:rsid w:val="006C05FE"/>
    <w:rsid w:val="006C15A1"/>
    <w:rsid w:val="006C1B24"/>
    <w:rsid w:val="006C1B88"/>
    <w:rsid w:val="006C1C02"/>
    <w:rsid w:val="006C2A52"/>
    <w:rsid w:val="006C390D"/>
    <w:rsid w:val="006C452B"/>
    <w:rsid w:val="006C5DDD"/>
    <w:rsid w:val="006C6007"/>
    <w:rsid w:val="006C6936"/>
    <w:rsid w:val="006C7300"/>
    <w:rsid w:val="006C774B"/>
    <w:rsid w:val="006C7AAF"/>
    <w:rsid w:val="006D0478"/>
    <w:rsid w:val="006D0C3F"/>
    <w:rsid w:val="006D0CB1"/>
    <w:rsid w:val="006D13C9"/>
    <w:rsid w:val="006D2094"/>
    <w:rsid w:val="006D2C2A"/>
    <w:rsid w:val="006D2EED"/>
    <w:rsid w:val="006D3937"/>
    <w:rsid w:val="006D464B"/>
    <w:rsid w:val="006D53CA"/>
    <w:rsid w:val="006D689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4E1"/>
    <w:rsid w:val="00754D81"/>
    <w:rsid w:val="00754ED3"/>
    <w:rsid w:val="007560F8"/>
    <w:rsid w:val="00756416"/>
    <w:rsid w:val="00756C45"/>
    <w:rsid w:val="00756D7B"/>
    <w:rsid w:val="0075786F"/>
    <w:rsid w:val="00760189"/>
    <w:rsid w:val="007606C5"/>
    <w:rsid w:val="007607EB"/>
    <w:rsid w:val="0076098A"/>
    <w:rsid w:val="0076198E"/>
    <w:rsid w:val="00761CE3"/>
    <w:rsid w:val="00761F50"/>
    <w:rsid w:val="00761F78"/>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E09"/>
    <w:rsid w:val="00820098"/>
    <w:rsid w:val="00820A48"/>
    <w:rsid w:val="008212DB"/>
    <w:rsid w:val="00821399"/>
    <w:rsid w:val="00821CAF"/>
    <w:rsid w:val="00821EF3"/>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B57"/>
    <w:rsid w:val="00835D96"/>
    <w:rsid w:val="00836124"/>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749"/>
    <w:rsid w:val="008459E2"/>
    <w:rsid w:val="00846052"/>
    <w:rsid w:val="00847BF5"/>
    <w:rsid w:val="00850369"/>
    <w:rsid w:val="00850C7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D2B"/>
    <w:rsid w:val="009E661D"/>
    <w:rsid w:val="009F162B"/>
    <w:rsid w:val="009F1C3A"/>
    <w:rsid w:val="009F2338"/>
    <w:rsid w:val="009F2632"/>
    <w:rsid w:val="009F29ED"/>
    <w:rsid w:val="009F2F50"/>
    <w:rsid w:val="009F30BB"/>
    <w:rsid w:val="009F32D9"/>
    <w:rsid w:val="009F3434"/>
    <w:rsid w:val="009F497D"/>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BFF"/>
    <w:rsid w:val="00A44E41"/>
    <w:rsid w:val="00A4518B"/>
    <w:rsid w:val="00A46593"/>
    <w:rsid w:val="00A46936"/>
    <w:rsid w:val="00A47800"/>
    <w:rsid w:val="00A47B28"/>
    <w:rsid w:val="00A47BC8"/>
    <w:rsid w:val="00A502F5"/>
    <w:rsid w:val="00A510D1"/>
    <w:rsid w:val="00A51177"/>
    <w:rsid w:val="00A518A1"/>
    <w:rsid w:val="00A52560"/>
    <w:rsid w:val="00A52648"/>
    <w:rsid w:val="00A53439"/>
    <w:rsid w:val="00A5368D"/>
    <w:rsid w:val="00A538BF"/>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D87"/>
    <w:rsid w:val="00A662CF"/>
    <w:rsid w:val="00A66A4A"/>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ADD"/>
    <w:rsid w:val="00AA5CDE"/>
    <w:rsid w:val="00AA5DF9"/>
    <w:rsid w:val="00AA5E6C"/>
    <w:rsid w:val="00AA6098"/>
    <w:rsid w:val="00AA68C4"/>
    <w:rsid w:val="00AA6E00"/>
    <w:rsid w:val="00AA79D4"/>
    <w:rsid w:val="00AA7B87"/>
    <w:rsid w:val="00AB0D98"/>
    <w:rsid w:val="00AB194E"/>
    <w:rsid w:val="00AB239E"/>
    <w:rsid w:val="00AB2885"/>
    <w:rsid w:val="00AB37B8"/>
    <w:rsid w:val="00AB3AE6"/>
    <w:rsid w:val="00AB60E2"/>
    <w:rsid w:val="00AB611A"/>
    <w:rsid w:val="00AB78EB"/>
    <w:rsid w:val="00AC0B48"/>
    <w:rsid w:val="00AC0C67"/>
    <w:rsid w:val="00AC1100"/>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599"/>
    <w:rsid w:val="00AD3862"/>
    <w:rsid w:val="00AD391B"/>
    <w:rsid w:val="00AD3DDA"/>
    <w:rsid w:val="00AD4020"/>
    <w:rsid w:val="00AD4048"/>
    <w:rsid w:val="00AD43F4"/>
    <w:rsid w:val="00AD476B"/>
    <w:rsid w:val="00AD4775"/>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9ED"/>
    <w:rsid w:val="00B16E3B"/>
    <w:rsid w:val="00B17037"/>
    <w:rsid w:val="00B2116C"/>
    <w:rsid w:val="00B2123A"/>
    <w:rsid w:val="00B214D1"/>
    <w:rsid w:val="00B215E6"/>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828"/>
    <w:rsid w:val="00B5056A"/>
    <w:rsid w:val="00B51630"/>
    <w:rsid w:val="00B51932"/>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4AFF"/>
    <w:rsid w:val="00B65C15"/>
    <w:rsid w:val="00B663CE"/>
    <w:rsid w:val="00B66CA3"/>
    <w:rsid w:val="00B670E2"/>
    <w:rsid w:val="00B700A6"/>
    <w:rsid w:val="00B706F6"/>
    <w:rsid w:val="00B70DE7"/>
    <w:rsid w:val="00B70DEB"/>
    <w:rsid w:val="00B70EC2"/>
    <w:rsid w:val="00B71C6C"/>
    <w:rsid w:val="00B72249"/>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3200"/>
    <w:rsid w:val="00B8326D"/>
    <w:rsid w:val="00B8495B"/>
    <w:rsid w:val="00B85403"/>
    <w:rsid w:val="00B8543B"/>
    <w:rsid w:val="00B863A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B0149"/>
    <w:rsid w:val="00BB0B5A"/>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343A"/>
    <w:rsid w:val="00BD37E1"/>
    <w:rsid w:val="00BD539C"/>
    <w:rsid w:val="00BD61AD"/>
    <w:rsid w:val="00BD6203"/>
    <w:rsid w:val="00BD66DB"/>
    <w:rsid w:val="00BD6E99"/>
    <w:rsid w:val="00BD6F1D"/>
    <w:rsid w:val="00BD7EDC"/>
    <w:rsid w:val="00BE1C9E"/>
    <w:rsid w:val="00BE1DF6"/>
    <w:rsid w:val="00BE33B6"/>
    <w:rsid w:val="00BE4DD8"/>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E8E"/>
    <w:rsid w:val="00C00EEF"/>
    <w:rsid w:val="00C015B1"/>
    <w:rsid w:val="00C01619"/>
    <w:rsid w:val="00C032F6"/>
    <w:rsid w:val="00C03958"/>
    <w:rsid w:val="00C03CD5"/>
    <w:rsid w:val="00C03D99"/>
    <w:rsid w:val="00C04D0A"/>
    <w:rsid w:val="00C04D39"/>
    <w:rsid w:val="00C04FF6"/>
    <w:rsid w:val="00C05A26"/>
    <w:rsid w:val="00C05B7B"/>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F8C"/>
    <w:rsid w:val="00C20384"/>
    <w:rsid w:val="00C20F46"/>
    <w:rsid w:val="00C215FF"/>
    <w:rsid w:val="00C2173D"/>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BBC"/>
    <w:rsid w:val="00CC1D76"/>
    <w:rsid w:val="00CC26BA"/>
    <w:rsid w:val="00CC4053"/>
    <w:rsid w:val="00CC5444"/>
    <w:rsid w:val="00CC5A36"/>
    <w:rsid w:val="00CC5BBE"/>
    <w:rsid w:val="00CC5C8E"/>
    <w:rsid w:val="00CC664E"/>
    <w:rsid w:val="00CC6FA5"/>
    <w:rsid w:val="00CD09CC"/>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DF3"/>
    <w:rsid w:val="00CF546B"/>
    <w:rsid w:val="00CF54CD"/>
    <w:rsid w:val="00CF5868"/>
    <w:rsid w:val="00CF598F"/>
    <w:rsid w:val="00CF5CB6"/>
    <w:rsid w:val="00CF5F8F"/>
    <w:rsid w:val="00CF65FC"/>
    <w:rsid w:val="00CF67FF"/>
    <w:rsid w:val="00CF7241"/>
    <w:rsid w:val="00CF7AA4"/>
    <w:rsid w:val="00D0128B"/>
    <w:rsid w:val="00D01658"/>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30BC"/>
    <w:rsid w:val="00D532F5"/>
    <w:rsid w:val="00D545A8"/>
    <w:rsid w:val="00D54816"/>
    <w:rsid w:val="00D54857"/>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A5D"/>
    <w:rsid w:val="00D71CAF"/>
    <w:rsid w:val="00D71FD9"/>
    <w:rsid w:val="00D7253B"/>
    <w:rsid w:val="00D72565"/>
    <w:rsid w:val="00D736CA"/>
    <w:rsid w:val="00D73BB3"/>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F51"/>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2322"/>
    <w:rsid w:val="00E43635"/>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AA5"/>
    <w:rsid w:val="00E66BAB"/>
    <w:rsid w:val="00E66D1E"/>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551"/>
    <w:rsid w:val="00ED2A28"/>
    <w:rsid w:val="00ED31ED"/>
    <w:rsid w:val="00ED389D"/>
    <w:rsid w:val="00ED3E2E"/>
    <w:rsid w:val="00ED715E"/>
    <w:rsid w:val="00ED7163"/>
    <w:rsid w:val="00ED72CE"/>
    <w:rsid w:val="00EE0461"/>
    <w:rsid w:val="00EE0D38"/>
    <w:rsid w:val="00EE0EA5"/>
    <w:rsid w:val="00EE13DF"/>
    <w:rsid w:val="00EE21F9"/>
    <w:rsid w:val="00EE2490"/>
    <w:rsid w:val="00EE3188"/>
    <w:rsid w:val="00EE3A62"/>
    <w:rsid w:val="00EE41A0"/>
    <w:rsid w:val="00EE46C0"/>
    <w:rsid w:val="00EE4A21"/>
    <w:rsid w:val="00EE5138"/>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92</TotalTime>
  <Pages>4</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11301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77</cp:revision>
  <cp:lastPrinted>2009-01-30T04:53:00Z</cp:lastPrinted>
  <dcterms:created xsi:type="dcterms:W3CDTF">2024-11-08T14:42:00Z</dcterms:created>
  <dcterms:modified xsi:type="dcterms:W3CDTF">2025-02-07T09:36:00Z</dcterms:modified>
</cp:coreProperties>
</file>